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2A" w:rsidRDefault="00BC6ABC">
      <w:pPr>
        <w:spacing w:line="360" w:lineRule="auto"/>
        <w:ind w:firstLine="709"/>
      </w:pPr>
      <w:r>
        <w:rPr>
          <w:rStyle w:val="hps"/>
          <w:b/>
        </w:rPr>
        <w:t>УДК 535.411.854</w:t>
      </w:r>
    </w:p>
    <w:p w:rsidR="00713F2A" w:rsidRDefault="00713F2A">
      <w:pPr>
        <w:spacing w:line="360" w:lineRule="auto"/>
        <w:ind w:firstLine="709"/>
        <w:rPr>
          <w:rStyle w:val="hps"/>
          <w:rFonts w:eastAsia="Calibri"/>
          <w:b/>
        </w:rPr>
      </w:pPr>
    </w:p>
    <w:p w:rsidR="00713F2A" w:rsidRDefault="00247D67">
      <w:pPr>
        <w:spacing w:line="360" w:lineRule="auto"/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МЕТОД</w:t>
      </w:r>
      <w:r w:rsidR="00BC6ABC">
        <w:rPr>
          <w:rFonts w:eastAsia="Calibri"/>
          <w:b/>
          <w:bCs/>
        </w:rPr>
        <w:t xml:space="preserve"> ПОВЫШЕНИЯ ПРОСТРАНСТВЕННОГО РАЗРЕШЕНИЯ В ЦИФРОВОЙ ГОЛОГРАФИЧЕСКОЙ МИКРОСКОПИИ</w:t>
      </w:r>
    </w:p>
    <w:p w:rsidR="00713F2A" w:rsidRDefault="00713F2A">
      <w:pPr>
        <w:spacing w:line="360" w:lineRule="auto"/>
        <w:ind w:firstLine="709"/>
        <w:jc w:val="center"/>
        <w:rPr>
          <w:rFonts w:eastAsia="Calibri"/>
          <w:b/>
          <w:bCs/>
        </w:rPr>
      </w:pPr>
    </w:p>
    <w:p w:rsidR="00713F2A" w:rsidRDefault="00BC6ABC">
      <w:pPr>
        <w:spacing w:line="360" w:lineRule="auto"/>
        <w:ind w:firstLine="709"/>
        <w:jc w:val="center"/>
      </w:pPr>
      <w:r>
        <w:t>Гужов В.И., Ильиных С.П., Марченко И.О.</w:t>
      </w:r>
    </w:p>
    <w:p w:rsidR="00713F2A" w:rsidRDefault="00BC6ABC">
      <w:pPr>
        <w:spacing w:line="360" w:lineRule="auto"/>
        <w:ind w:firstLine="709"/>
        <w:jc w:val="center"/>
      </w:pPr>
      <w:r>
        <w:t>Новосибирск, НГТУ</w:t>
      </w:r>
    </w:p>
    <w:p w:rsidR="00713F2A" w:rsidRDefault="00713F2A">
      <w:pPr>
        <w:spacing w:line="360" w:lineRule="auto"/>
        <w:ind w:right="15" w:firstLine="709"/>
        <w:jc w:val="both"/>
        <w:rPr>
          <w:i/>
        </w:rPr>
      </w:pPr>
    </w:p>
    <w:p w:rsidR="00713F2A" w:rsidRDefault="00BC6ABC">
      <w:pPr>
        <w:spacing w:line="360" w:lineRule="auto"/>
        <w:ind w:right="15" w:firstLine="709"/>
        <w:jc w:val="both"/>
      </w:pPr>
      <w:r>
        <w:t>В статье рассматривается новый метод повышения пространственного разрешения в цифровой голографической микроскопии. Метод основан на дополнении исходной голограммы результатами измерений, полученных при пространственном сдвиге на величину меньшую, чем значение используемого разрешения. В отличие от известных методов не требуется решения системы уравнений.</w:t>
      </w:r>
    </w:p>
    <w:p w:rsidR="00713F2A" w:rsidRDefault="00BC6ABC">
      <w:pPr>
        <w:spacing w:line="360" w:lineRule="auto"/>
        <w:ind w:firstLine="709"/>
        <w:jc w:val="both"/>
      </w:pPr>
      <w:r>
        <w:rPr>
          <w:b/>
          <w:iCs/>
        </w:rPr>
        <w:t>Ключевые слова:</w:t>
      </w:r>
      <w:r w:rsidR="00410E30">
        <w:rPr>
          <w:b/>
          <w:iCs/>
        </w:rPr>
        <w:t xml:space="preserve"> </w:t>
      </w:r>
      <w:r>
        <w:t>цифровая голография, голографическая микроскопия, интерферометрия, пространственный сдвиг, сверхразрешение, синтезированная апертура.</w:t>
      </w:r>
    </w:p>
    <w:p w:rsidR="001C4FD0" w:rsidRPr="00DC1966" w:rsidRDefault="001C4FD0" w:rsidP="001C4FD0">
      <w:pPr>
        <w:pStyle w:val="Aeaaa"/>
        <w:spacing w:after="0" w:line="480" w:lineRule="auto"/>
        <w:ind w:left="0" w:firstLine="426"/>
        <w:jc w:val="both"/>
        <w:rPr>
          <w:b w:val="0"/>
          <w:bCs/>
          <w:sz w:val="24"/>
          <w:szCs w:val="24"/>
        </w:rPr>
      </w:pPr>
      <w:r w:rsidRPr="00DC1966">
        <w:rPr>
          <w:b w:val="0"/>
          <w:bCs/>
          <w:sz w:val="24"/>
          <w:szCs w:val="24"/>
        </w:rPr>
        <w:t xml:space="preserve">1. </w:t>
      </w:r>
      <w:r>
        <w:rPr>
          <w:b w:val="0"/>
          <w:bCs/>
          <w:sz w:val="24"/>
          <w:szCs w:val="24"/>
        </w:rPr>
        <w:t>ВВЕДЕНИЕ</w:t>
      </w:r>
    </w:p>
    <w:p w:rsidR="00713F2A" w:rsidRDefault="00BC6ABC">
      <w:pPr>
        <w:spacing w:line="360" w:lineRule="auto"/>
        <w:ind w:firstLine="426"/>
        <w:jc w:val="both"/>
      </w:pPr>
      <w:r>
        <w:t>Голографический метод возник в процессе усовершенствования электронной микроскопии</w:t>
      </w:r>
      <w:r>
        <w:rPr>
          <w:rFonts w:eastAsia="Calibri"/>
        </w:rPr>
        <w:t xml:space="preserve">. </w:t>
      </w:r>
      <w:r>
        <w:t>Идея Д. Габора состояла в том, чтобы, используя имеющийся в его распоряжении когерентный источник электронов, записать голограмму микроскопического объекта [1]. Если затем эту голограмму в процессе восстановления осветить когерентными световыми волнами, то теоретически должно получиться значительно увеличенное объемное изображение данного микроскопического объекта. Однако сложность работы с электронными пучками не позволила реализовать эту идею [2].</w:t>
      </w:r>
    </w:p>
    <w:p w:rsidR="00713F2A" w:rsidRDefault="00BC6ABC">
      <w:pPr>
        <w:autoSpaceDE w:val="0"/>
        <w:spacing w:line="360" w:lineRule="auto"/>
        <w:ind w:firstLine="426"/>
        <w:jc w:val="both"/>
      </w:pPr>
      <w:r>
        <w:t>Современные голографические микроскопы основаны на схемах увеличения изображения с помощью микрообъективов, таких же, как и в обычных оптических микроскопах [3,4]. На рис. 1 представлена схема цифрового голографического микроскопа [5].</w:t>
      </w:r>
    </w:p>
    <w:p w:rsidR="00713F2A" w:rsidRDefault="00713F2A">
      <w:pPr>
        <w:autoSpaceDE w:val="0"/>
        <w:spacing w:line="360" w:lineRule="auto"/>
        <w:ind w:firstLine="426"/>
        <w:jc w:val="both"/>
      </w:pPr>
    </w:p>
    <w:p w:rsidR="00713F2A" w:rsidRDefault="00BC6ABC">
      <w:pPr>
        <w:spacing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66765" cy="221297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" t="-9" r="-3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6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F2A" w:rsidRDefault="00BC6ABC">
      <w:pPr>
        <w:spacing w:line="360" w:lineRule="auto"/>
        <w:ind w:firstLine="709"/>
        <w:jc w:val="center"/>
      </w:pPr>
      <w:r>
        <w:t>Рисунок1. Схема цифрового голографического микроскопа</w:t>
      </w:r>
    </w:p>
    <w:p w:rsidR="0085566A" w:rsidRDefault="0085566A">
      <w:pPr>
        <w:spacing w:line="360" w:lineRule="auto"/>
        <w:ind w:firstLine="709"/>
        <w:jc w:val="center"/>
      </w:pPr>
    </w:p>
    <w:p w:rsidR="00713F2A" w:rsidRDefault="00BC6ABC">
      <w:pPr>
        <w:spacing w:line="360" w:lineRule="auto"/>
        <w:ind w:firstLine="426"/>
        <w:jc w:val="both"/>
      </w:pPr>
      <w:r>
        <w:t xml:space="preserve">В зависимости от расстояния </w:t>
      </w:r>
      <w:r>
        <w:rPr>
          <w:i/>
          <w:sz w:val="28"/>
          <w:szCs w:val="28"/>
          <w:lang w:val="en-US"/>
        </w:rPr>
        <w:t>d</w:t>
      </w:r>
      <w:r>
        <w:t xml:space="preserve"> изображение объекта восстанавливается в области Френеля или Фраунгофера.</w:t>
      </w:r>
    </w:p>
    <w:p w:rsidR="00713F2A" w:rsidRDefault="00BC6ABC">
      <w:pPr>
        <w:spacing w:line="360" w:lineRule="auto"/>
        <w:ind w:firstLine="426"/>
        <w:jc w:val="both"/>
      </w:pPr>
      <w:r>
        <w:t>Основное преимущество подобных систем повышение диапазона и точности при измерения профиля (</w:t>
      </w:r>
      <w:r>
        <w:rPr>
          <w:lang w:val="en-US"/>
        </w:rPr>
        <w:t>z</w:t>
      </w:r>
      <w:r>
        <w:t xml:space="preserve">-координаты), в то же время пространственное разрешение (по </w:t>
      </w:r>
      <w:r>
        <w:rPr>
          <w:lang w:val="en-US"/>
        </w:rPr>
        <w:t>x</w:t>
      </w:r>
      <w:r>
        <w:t xml:space="preserve"> и </w:t>
      </w:r>
      <w:r>
        <w:rPr>
          <w:lang w:val="en-US"/>
        </w:rPr>
        <w:t>y</w:t>
      </w:r>
      <w:r>
        <w:t xml:space="preserve">) осталось таким же как и в оптической микроскопии. Это разрешение определяется критерием Рэлея </w:t>
      </w:r>
      <w:r w:rsidRPr="001C4FD0">
        <w:t>[6]</w:t>
      </w:r>
      <w:r>
        <w:t xml:space="preserve">: </w:t>
      </w:r>
    </w:p>
    <w:p w:rsidR="00713F2A" w:rsidRDefault="0085566A">
      <w:pPr>
        <w:pStyle w:val="Default"/>
        <w:spacing w:line="360" w:lineRule="auto"/>
        <w:ind w:firstLine="426"/>
        <w:jc w:val="right"/>
      </w:pPr>
      <w:r w:rsidRPr="0085566A">
        <w:rPr>
          <w:rFonts w:eastAsia="TimesNewRoman;MS Mincho"/>
          <w:position w:val="-24"/>
          <w:lang w:val="en-US"/>
        </w:rPr>
        <w:object w:dxaOrig="1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0.75pt" o:ole="" o:preferrelative="f" filled="t">
            <v:imagedata r:id="rId8" o:title=""/>
            <o:lock v:ext="edit" aspectratio="f"/>
          </v:shape>
          <o:OLEObject Type="Embed" ProgID="Equation.DSMT4" ShapeID="_x0000_i1025" DrawAspect="Content" ObjectID="_1593416100" r:id="rId9"/>
        </w:object>
      </w:r>
      <w:r w:rsidR="00BC6ABC">
        <w:rPr>
          <w:rFonts w:eastAsia="TimesNewRoman;MS Mincho"/>
        </w:rPr>
        <w:t xml:space="preserve">, </w:t>
      </w:r>
      <w:r w:rsidR="00BC6ABC">
        <w:rPr>
          <w:rFonts w:eastAsia="TimesNewRoman;MS Mincho"/>
        </w:rPr>
        <w:tab/>
      </w:r>
      <w:r w:rsidR="00BC6ABC">
        <w:rPr>
          <w:rFonts w:eastAsia="TimesNewRoman;MS Mincho"/>
        </w:rPr>
        <w:tab/>
      </w:r>
      <w:r w:rsidR="00BC6ABC">
        <w:rPr>
          <w:rFonts w:eastAsia="TimesNewRoman;MS Mincho"/>
        </w:rPr>
        <w:tab/>
      </w:r>
      <w:r w:rsidR="00BC6ABC">
        <w:rPr>
          <w:rFonts w:eastAsia="TimesNewRoman;MS Mincho"/>
        </w:rPr>
        <w:tab/>
      </w:r>
      <w:r w:rsidR="00BC6ABC">
        <w:rPr>
          <w:rFonts w:eastAsia="TimesNewRoman;MS Mincho"/>
        </w:rPr>
        <w:tab/>
      </w:r>
      <w:r w:rsidR="00BC6ABC">
        <w:rPr>
          <w:rFonts w:eastAsia="TimesNewRoman;MS Mincho"/>
        </w:rPr>
        <w:tab/>
      </w:r>
      <w:r w:rsidR="00BC6ABC">
        <w:rPr>
          <w:rFonts w:eastAsia="TimesNewRoman;MS Mincho"/>
        </w:rPr>
        <w:tab/>
        <w:t xml:space="preserve"> (1)</w:t>
      </w:r>
    </w:p>
    <w:p w:rsidR="00713F2A" w:rsidRPr="001C4FD0" w:rsidRDefault="00BC6ABC">
      <w:pPr>
        <w:spacing w:line="360" w:lineRule="auto"/>
        <w:jc w:val="both"/>
      </w:pPr>
      <w:r>
        <w:t xml:space="preserve">где </w:t>
      </w:r>
      <w:r w:rsidR="0085566A" w:rsidRPr="0085566A">
        <w:rPr>
          <w:position w:val="-6"/>
        </w:rPr>
        <w:object w:dxaOrig="580" w:dyaOrig="320">
          <v:shape id="_x0000_i1026" type="#_x0000_t75" style="width:29.25pt;height:15.75pt" o:ole="" o:preferrelative="f" filled="t">
            <v:imagedata r:id="rId10" o:title=""/>
            <o:lock v:ext="edit" aspectratio="f"/>
          </v:shape>
          <o:OLEObject Type="Embed" ProgID="Equation.DSMT4" ShapeID="_x0000_i1026" DrawAspect="Content" ObjectID="_1593416101" r:id="rId11"/>
        </w:object>
      </w:r>
      <w:r>
        <w:t xml:space="preserve"> - числовая апертура, которая зависит от конструкции микрообъектива. При работе в воздухе теоретически максимальное значение числовой апертуры не может превышать единицы. Для достижения более высоких значений используется иммерсионная среда между передней линзой и образцом. В этом случае значение </w:t>
      </w:r>
      <w:r w:rsidR="0085566A" w:rsidRPr="0085566A">
        <w:rPr>
          <w:position w:val="-6"/>
        </w:rPr>
        <w:object w:dxaOrig="580" w:dyaOrig="320">
          <v:shape id="_x0000_i1027" type="#_x0000_t75" style="width:29.25pt;height:15.75pt" o:ole="" o:preferrelative="f" filled="t">
            <v:imagedata r:id="rId12" o:title=""/>
            <o:lock v:ext="edit" aspectratio="f"/>
          </v:shape>
          <o:OLEObject Type="Embed" ProgID="Equation.DSMT4" ShapeID="_x0000_i1027" DrawAspect="Content" ObjectID="_1593416102" r:id="rId13"/>
        </w:object>
      </w:r>
      <w:r>
        <w:t xml:space="preserve"> может быть немного больше единицы. </w:t>
      </w:r>
    </w:p>
    <w:p w:rsidR="009E2061" w:rsidRDefault="00BC6ABC" w:rsidP="009E2061">
      <w:pPr>
        <w:spacing w:line="360" w:lineRule="auto"/>
        <w:ind w:firstLine="426"/>
        <w:jc w:val="both"/>
        <w:rPr>
          <w:rFonts w:eastAsia="Calibri"/>
        </w:rPr>
      </w:pPr>
      <w:r>
        <w:t xml:space="preserve">На практике при длине волны порядка 500 нм и числовой апертуре 1.4 разрешение по </w:t>
      </w:r>
      <w:r>
        <w:rPr>
          <w:lang w:val="en-US"/>
        </w:rPr>
        <w:t>x</w:t>
      </w:r>
      <w:r>
        <w:t xml:space="preserve">, </w:t>
      </w:r>
      <w:r>
        <w:rPr>
          <w:lang w:val="en-US"/>
        </w:rPr>
        <w:t>y</w:t>
      </w:r>
      <w:r>
        <w:t xml:space="preserve"> координате </w:t>
      </w:r>
      <w:r>
        <w:rPr>
          <w:bCs/>
        </w:rPr>
        <w:t xml:space="preserve">не превышает 200 нм. В то же время у электронных микроскопов пространственное разрешение может достигать менее одного нм. </w:t>
      </w:r>
      <w:r>
        <w:rPr>
          <w:rFonts w:eastAsia="Calibri"/>
        </w:rPr>
        <w:t xml:space="preserve">Поэтому внимание многих исследователей посвящено вопросам синтеза высокоразрешающего изображения </w:t>
      </w:r>
      <w:r>
        <w:t>из набора низкоразрешающих растров, полученных смещением изображения объекта на субпиксельную величину</w:t>
      </w:r>
      <w:r>
        <w:rPr>
          <w:rFonts w:eastAsia="Calibri"/>
        </w:rPr>
        <w:t xml:space="preserve"> [7-10]. В радиотехнике данный подход называется синтезированной апертурой - syntheticaperture. В оптической литературе такие методы часто называются методами «сверхразрешения».</w:t>
      </w:r>
      <w:r w:rsidR="009E2061">
        <w:rPr>
          <w:rFonts w:eastAsia="Calibri"/>
        </w:rPr>
        <w:t>В статье рассматривается новый метод повышения разрешения в цифровой голографии, который не требует решения системы</w:t>
      </w:r>
      <w:bookmarkStart w:id="0" w:name="_GoBack"/>
      <w:bookmarkEnd w:id="0"/>
      <w:r w:rsidR="009E2061">
        <w:rPr>
          <w:rFonts w:eastAsia="Calibri"/>
        </w:rPr>
        <w:t xml:space="preserve"> уравнений.</w:t>
      </w:r>
    </w:p>
    <w:p w:rsidR="001C4FD0" w:rsidRPr="00DC1966" w:rsidRDefault="009E2061" w:rsidP="001C4FD0">
      <w:pPr>
        <w:pStyle w:val="Aeaaa"/>
        <w:spacing w:after="0" w:line="480" w:lineRule="auto"/>
        <w:ind w:left="0" w:firstLine="70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2. </w:t>
      </w:r>
      <w:r w:rsidR="001C4FD0" w:rsidRPr="00DC1966">
        <w:rPr>
          <w:b w:val="0"/>
          <w:bCs/>
          <w:sz w:val="24"/>
          <w:szCs w:val="24"/>
        </w:rPr>
        <w:t xml:space="preserve"> ПОСТАНОВКА </w:t>
      </w:r>
      <w:r>
        <w:rPr>
          <w:b w:val="0"/>
          <w:bCs/>
          <w:sz w:val="24"/>
          <w:szCs w:val="24"/>
        </w:rPr>
        <w:t>ЗАДАЧИ</w:t>
      </w:r>
    </w:p>
    <w:p w:rsidR="00713F2A" w:rsidRDefault="00BC6ABC">
      <w:pPr>
        <w:spacing w:line="360" w:lineRule="auto"/>
        <w:ind w:firstLine="709"/>
        <w:jc w:val="both"/>
      </w:pPr>
      <w:r>
        <w:t xml:space="preserve">Общая постановка задачи формирования сверхразрешающего растра описана в [11]. На рис. 2 показана схема регистрации одномерного сигнала при его сканировании апертурой с </w:t>
      </w:r>
      <w:r>
        <w:lastRenderedPageBreak/>
        <w:t xml:space="preserve">низким разрешением. Здесь </w:t>
      </w:r>
      <w:r>
        <w:rPr>
          <w:i/>
          <w:sz w:val="28"/>
          <w:szCs w:val="28"/>
          <w:lang w:val="en-US"/>
        </w:rPr>
        <w:t>n</w:t>
      </w:r>
      <w:r>
        <w:t xml:space="preserve"> – количество элементов низкоразрешающего растра, </w:t>
      </w:r>
      <w:r w:rsidR="0085566A" w:rsidRPr="0085566A">
        <w:rPr>
          <w:position w:val="-6"/>
        </w:rPr>
        <w:object w:dxaOrig="139" w:dyaOrig="279">
          <v:shape id="_x0000_i1028" type="#_x0000_t75" style="width:6.75pt;height:14.25pt" o:ole="" o:preferrelative="f" filled="t">
            <v:imagedata r:id="rId14" o:title=""/>
            <o:lock v:ext="edit" aspectratio="f"/>
          </v:shape>
          <o:OLEObject Type="Embed" ProgID="Equation.DSMT4" ShapeID="_x0000_i1028" DrawAspect="Content" ObjectID="_1593416103" r:id="rId15"/>
        </w:object>
      </w:r>
      <w:r>
        <w:t xml:space="preserve"> – количество высокоразрешающих элементов, попадающих в интегрируемую апертуру </w:t>
      </w:r>
      <w:r w:rsidR="0085566A" w:rsidRPr="0085566A">
        <w:rPr>
          <w:position w:val="-12"/>
        </w:rPr>
        <w:object w:dxaOrig="220" w:dyaOrig="360">
          <v:shape id="_x0000_i1029" type="#_x0000_t75" style="width:11.25pt;height:18pt" o:ole="" o:preferrelative="f" filled="t">
            <v:imagedata r:id="rId16" o:title=""/>
            <o:lock v:ext="edit" aspectratio="f"/>
          </v:shape>
          <o:OLEObject Type="Embed" ProgID="Equation.DSMT4" ShapeID="_x0000_i1029" DrawAspect="Content" ObjectID="_1593416104" r:id="rId17"/>
        </w:object>
      </w:r>
      <w:r>
        <w:t xml:space="preserve">, </w:t>
      </w:r>
      <w:r w:rsidR="0085566A" w:rsidRPr="0085566A">
        <w:rPr>
          <w:position w:val="-6"/>
        </w:rPr>
        <w:object w:dxaOrig="880" w:dyaOrig="279">
          <v:shape id="_x0000_i1030" type="#_x0000_t75" style="width:44.25pt;height:14.25pt" o:ole="" o:preferrelative="f" filled="t">
            <v:imagedata r:id="rId18" o:title=""/>
            <o:lock v:ext="edit" aspectratio="f"/>
          </v:shape>
          <o:OLEObject Type="Embed" ProgID="Equation.DSMT4" ShapeID="_x0000_i1030" DrawAspect="Content" ObjectID="_1593416105" r:id="rId19"/>
        </w:object>
      </w:r>
      <w:r>
        <w:t xml:space="preserve">, </w:t>
      </w:r>
      <w:r w:rsidR="0085566A" w:rsidRPr="0085566A">
        <w:rPr>
          <w:position w:val="-6"/>
        </w:rPr>
        <w:object w:dxaOrig="279" w:dyaOrig="279">
          <v:shape id="_x0000_i1031" type="#_x0000_t75" style="width:14.25pt;height:14.25pt" o:ole="" o:preferrelative="f" filled="t">
            <v:imagedata r:id="rId20" o:title=""/>
            <o:lock v:ext="edit" aspectratio="f"/>
          </v:shape>
          <o:OLEObject Type="Embed" ProgID="Equation.DSMT4" ShapeID="_x0000_i1031" DrawAspect="Content" ObjectID="_1593416106" r:id="rId21"/>
        </w:object>
      </w:r>
      <w:r>
        <w:t xml:space="preserve"> - количество элементов в высокоразрешающем растре.</w:t>
      </w:r>
    </w:p>
    <w:p w:rsidR="00713F2A" w:rsidRDefault="00713F2A">
      <w:pPr>
        <w:spacing w:line="360" w:lineRule="auto"/>
        <w:ind w:firstLine="709"/>
        <w:jc w:val="both"/>
      </w:pPr>
    </w:p>
    <w:p w:rsidR="00713F2A" w:rsidRDefault="00BC6ABC">
      <w:pPr>
        <w:spacing w:line="360" w:lineRule="auto"/>
        <w:jc w:val="center"/>
        <w:rPr>
          <w:lang w:val="en-US" w:eastAsia="en-US"/>
        </w:rPr>
      </w:pPr>
      <w:r>
        <w:rPr>
          <w:noProof/>
          <w:lang w:eastAsia="ru-RU"/>
        </w:rPr>
        <w:drawing>
          <wp:inline distT="0" distB="0" distL="0" distR="0">
            <wp:extent cx="5078095" cy="1094105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-5" t="-26" r="-5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F2A" w:rsidRDefault="00BC6ABC">
      <w:pPr>
        <w:spacing w:line="360" w:lineRule="auto"/>
        <w:ind w:firstLine="709"/>
        <w:jc w:val="center"/>
        <w:outlineLvl w:val="0"/>
      </w:pPr>
      <w:r>
        <w:rPr>
          <w:color w:val="222222"/>
          <w:shd w:val="clear" w:color="auto" w:fill="FFFFFF"/>
        </w:rPr>
        <w:t>Рисунок 2. Схема регистрации низкоразрешающего сигнала при субпиксельном сдвиге по одной строке.</w:t>
      </w:r>
    </w:p>
    <w:p w:rsidR="00713F2A" w:rsidRDefault="00713F2A">
      <w:pPr>
        <w:spacing w:line="360" w:lineRule="auto"/>
        <w:ind w:firstLine="709"/>
        <w:jc w:val="both"/>
        <w:rPr>
          <w:rStyle w:val="a5"/>
          <w:color w:val="222222"/>
        </w:rPr>
      </w:pPr>
    </w:p>
    <w:p w:rsidR="00713F2A" w:rsidRDefault="00BC6ABC">
      <w:pPr>
        <w:spacing w:line="360" w:lineRule="auto"/>
        <w:ind w:firstLine="709"/>
        <w:jc w:val="both"/>
        <w:rPr>
          <w:rFonts w:eastAsia="Calibri"/>
        </w:rPr>
      </w:pPr>
      <w:r>
        <w:rPr>
          <w:color w:val="222222"/>
          <w:shd w:val="clear" w:color="auto" w:fill="FFFFFF"/>
        </w:rPr>
        <w:t xml:space="preserve">В результате измерений мы имеем набор значений с низким разрешением </w:t>
      </w:r>
      <w:r w:rsidR="0085566A" w:rsidRPr="0085566A">
        <w:rPr>
          <w:color w:val="222222"/>
          <w:position w:val="-12"/>
          <w:shd w:val="clear" w:color="auto" w:fill="FFFFFF"/>
        </w:rPr>
        <w:object w:dxaOrig="220" w:dyaOrig="360">
          <v:shape id="_x0000_i1032" type="#_x0000_t75" style="width:11.25pt;height:18pt" o:ole="" o:preferrelative="f" filled="t">
            <v:imagedata r:id="rId23" o:title=""/>
            <o:lock v:ext="edit" aspectratio="f"/>
          </v:shape>
          <o:OLEObject Type="Embed" ProgID="Equation.DSMT4" ShapeID="_x0000_i1032" DrawAspect="Content" ObjectID="_1593416107" r:id="rId24"/>
        </w:object>
      </w:r>
      <w:r>
        <w:rPr>
          <w:color w:val="222222"/>
          <w:shd w:val="clear" w:color="auto" w:fill="FFFFFF"/>
        </w:rPr>
        <w:t xml:space="preserve">, сдвинутых относительно друг друга на некоторую величину меньшую размера интегрированной апертуры. Основная задача определить высокоразрешающие элементы </w:t>
      </w:r>
      <w:r w:rsidR="0085566A" w:rsidRPr="0085566A">
        <w:rPr>
          <w:color w:val="222222"/>
          <w:position w:val="-12"/>
          <w:shd w:val="clear" w:color="auto" w:fill="FFFFFF"/>
        </w:rPr>
        <w:object w:dxaOrig="240" w:dyaOrig="360">
          <v:shape id="_x0000_i1033" type="#_x0000_t75" style="width:12pt;height:18pt" o:ole="" o:preferrelative="f" filled="t">
            <v:imagedata r:id="rId25" o:title=""/>
            <o:lock v:ext="edit" aspectratio="f"/>
          </v:shape>
          <o:OLEObject Type="Embed" ProgID="Equation.DSMT4" ShapeID="_x0000_i1033" DrawAspect="Content" ObjectID="_1593416108" r:id="rId26"/>
        </w:object>
      </w:r>
      <w:r>
        <w:rPr>
          <w:color w:val="222222"/>
          <w:shd w:val="clear" w:color="auto" w:fill="FFFFFF"/>
        </w:rPr>
        <w:t xml:space="preserve"> из системы уравнений </w:t>
      </w:r>
    </w:p>
    <w:p w:rsidR="00713F2A" w:rsidRDefault="00410E30">
      <w:pPr>
        <w:pStyle w:val="Default"/>
        <w:spacing w:line="360" w:lineRule="auto"/>
        <w:jc w:val="right"/>
      </w:pPr>
      <w:r w:rsidRPr="0085566A">
        <w:rPr>
          <w:position w:val="-68"/>
        </w:rPr>
        <w:object w:dxaOrig="2799" w:dyaOrig="1480">
          <v:shape id="_x0000_i1034" type="#_x0000_t75" style="width:160.5pt;height:90pt" o:ole="" o:preferrelative="f" filled="t">
            <v:imagedata r:id="rId27" o:title=""/>
            <o:lock v:ext="edit" aspectratio="f"/>
          </v:shape>
          <o:OLEObject Type="Embed" ProgID="Equation.DSMT4" ShapeID="_x0000_i1034" DrawAspect="Content" ObjectID="_1593416109" r:id="rId28"/>
        </w:object>
      </w:r>
      <w:r w:rsidR="00BC6ABC">
        <w:t>.</w:t>
      </w:r>
      <w:r w:rsidR="00BC6ABC">
        <w:tab/>
      </w:r>
      <w:r w:rsidR="00BC6ABC">
        <w:tab/>
      </w:r>
      <w:r w:rsidR="00BC6ABC">
        <w:tab/>
      </w:r>
      <w:r w:rsidR="00BC6ABC">
        <w:tab/>
        <w:t xml:space="preserve"> (2)</w:t>
      </w:r>
    </w:p>
    <w:p w:rsidR="00713F2A" w:rsidRDefault="00BC6ABC">
      <w:pPr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При увеличении числа сдвигов размер системы линейных уравнений получается очень большим. Основные исследования в этой области связаны с методами ускорения и повышения устойчивости решения системы (2) и методов повышения скорости вычислений. </w:t>
      </w:r>
    </w:p>
    <w:p w:rsidR="001C4FD0" w:rsidRPr="00DC1966" w:rsidRDefault="009E2061" w:rsidP="001C4FD0">
      <w:pPr>
        <w:pStyle w:val="Aeaaa"/>
        <w:spacing w:after="0" w:line="480" w:lineRule="auto"/>
        <w:ind w:left="0" w:firstLine="426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3. АЛГОРИТМ И ЕГО РЕАЛИЗАЦИЯ</w:t>
      </w:r>
    </w:p>
    <w:p w:rsidR="00713F2A" w:rsidRDefault="00BC6ABC">
      <w:pPr>
        <w:pStyle w:val="Default"/>
        <w:spacing w:line="360" w:lineRule="auto"/>
        <w:ind w:firstLine="426"/>
        <w:jc w:val="both"/>
      </w:pPr>
      <w:r>
        <w:t>Для экспериментального моделирования результатов была разработана оптическая система для оцифровки голограмм зафиксированных на обычных фотопластинках [12,13] с помощью модифицированного оптического микроскопа Ломо Метам Р-1. Для оцифровки использовалась голограмма, полученная при угле между интерферирующими опорным и объектным пучками 5 градусов. Если участок голограммы 3х3 мм отсканировать с числом элементов 2048х2048 и разрешением 1,5 мкм, то выбранного разрешения достаточно для восстановления действительного и мнимого изображений (рис. 3). Поскольку голограмма записывалась в области Фраунгофера, для восстановления изображений использовалось преобразование Фурье [14, 15].</w:t>
      </w:r>
    </w:p>
    <w:p w:rsidR="00713F2A" w:rsidRDefault="00713F2A">
      <w:pPr>
        <w:pStyle w:val="Default"/>
        <w:spacing w:line="360" w:lineRule="auto"/>
        <w:ind w:firstLine="426"/>
        <w:jc w:val="both"/>
      </w:pPr>
    </w:p>
    <w:p w:rsidR="00713F2A" w:rsidRDefault="00BC6ABC">
      <w:pPr>
        <w:pStyle w:val="Default"/>
        <w:spacing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733550" cy="1733550"/>
            <wp:effectExtent l="0" t="0" r="0" b="0"/>
            <wp:docPr id="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-20" t="-20" r="-20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E30"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1739900" cy="1739900"/>
            <wp:effectExtent l="0" t="0" r="0" b="0"/>
            <wp:docPr id="4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-20" t="-20" r="-20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6237" w:type="dxa"/>
        <w:jc w:val="center"/>
        <w:tblLook w:val="0000"/>
      </w:tblPr>
      <w:tblGrid>
        <w:gridCol w:w="3119"/>
        <w:gridCol w:w="3118"/>
      </w:tblGrid>
      <w:tr w:rsidR="00713F2A">
        <w:trPr>
          <w:jc w:val="center"/>
        </w:trPr>
        <w:tc>
          <w:tcPr>
            <w:tcW w:w="3119" w:type="dxa"/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Голограмма размером</w:t>
            </w:r>
          </w:p>
          <w:p w:rsidR="00713F2A" w:rsidRDefault="00BC6ABC">
            <w:pPr>
              <w:pStyle w:val="Default"/>
              <w:spacing w:line="360" w:lineRule="auto"/>
            </w:pPr>
            <w:r>
              <w:rPr>
                <w:sz w:val="20"/>
                <w:szCs w:val="20"/>
              </w:rPr>
              <w:t>3х3 мм 2048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2048</w:t>
            </w:r>
          </w:p>
        </w:tc>
        <w:tc>
          <w:tcPr>
            <w:tcW w:w="3118" w:type="dxa"/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Восстановленное изображение </w:t>
            </w:r>
          </w:p>
        </w:tc>
      </w:tr>
    </w:tbl>
    <w:p w:rsidR="00C46617" w:rsidRDefault="00C46617">
      <w:pPr>
        <w:spacing w:line="360" w:lineRule="auto"/>
        <w:jc w:val="center"/>
      </w:pPr>
    </w:p>
    <w:p w:rsidR="00713F2A" w:rsidRDefault="00BC6ABC">
      <w:pPr>
        <w:spacing w:line="360" w:lineRule="auto"/>
        <w:jc w:val="center"/>
      </w:pPr>
      <w:r>
        <w:t xml:space="preserve">Рисунок 3 –  Слева: оцифрованная голограмма с усреднением по окрестности 4х4 точки (2048х2048), справа: восстановленные из неё действительное и мнимое изображения. </w:t>
      </w:r>
    </w:p>
    <w:p w:rsidR="00713F2A" w:rsidRDefault="00713F2A">
      <w:pPr>
        <w:spacing w:line="360" w:lineRule="auto"/>
        <w:ind w:firstLine="709"/>
        <w:jc w:val="both"/>
        <w:rPr>
          <w:rFonts w:eastAsia="Calibri"/>
        </w:rPr>
      </w:pPr>
    </w:p>
    <w:p w:rsidR="00713F2A" w:rsidRDefault="00BC6ABC">
      <w:pPr>
        <w:pStyle w:val="Default"/>
        <w:spacing w:line="360" w:lineRule="auto"/>
        <w:ind w:firstLine="426"/>
        <w:jc w:val="both"/>
      </w:pPr>
      <w:r>
        <w:t>Однако если разрешение уменьшить до 3 мкм, то при выбранном угле между интерферирующими полосами, действительное и мнимое изображения полностью восстановить не удается. Части изображения, которые соответствуют высоким частотам в спектре, исчезают (рис. 4).</w:t>
      </w:r>
    </w:p>
    <w:p w:rsidR="00713F2A" w:rsidRDefault="00713F2A">
      <w:pPr>
        <w:pStyle w:val="Default"/>
        <w:spacing w:line="360" w:lineRule="auto"/>
        <w:ind w:firstLine="426"/>
        <w:jc w:val="both"/>
      </w:pPr>
    </w:p>
    <w:tbl>
      <w:tblPr>
        <w:tblW w:w="6237" w:type="dxa"/>
        <w:jc w:val="center"/>
        <w:tblLook w:val="0000"/>
      </w:tblPr>
      <w:tblGrid>
        <w:gridCol w:w="3119"/>
        <w:gridCol w:w="3118"/>
      </w:tblGrid>
      <w:tr w:rsidR="00713F2A">
        <w:trPr>
          <w:jc w:val="center"/>
        </w:trPr>
        <w:tc>
          <w:tcPr>
            <w:tcW w:w="3119" w:type="dxa"/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30985" cy="1533525"/>
                  <wp:effectExtent l="0" t="0" r="0" b="0"/>
                  <wp:docPr id="5" name="Рисунок 64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645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l="-25" t="-25" r="-25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22730" cy="1531620"/>
                  <wp:effectExtent l="0" t="0" r="0" b="0"/>
                  <wp:docPr id="6" name="Рисунок 64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4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 l="-25" t="-25" r="-25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153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F2A">
        <w:trPr>
          <w:jc w:val="center"/>
        </w:trPr>
        <w:tc>
          <w:tcPr>
            <w:tcW w:w="3119" w:type="dxa"/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Голограмма размером</w:t>
            </w:r>
          </w:p>
          <w:p w:rsidR="00713F2A" w:rsidRDefault="00BC6ABC">
            <w:pPr>
              <w:pStyle w:val="Default"/>
              <w:spacing w:line="360" w:lineRule="auto"/>
              <w:jc w:val="center"/>
            </w:pPr>
            <w:r>
              <w:rPr>
                <w:sz w:val="20"/>
                <w:szCs w:val="20"/>
              </w:rPr>
              <w:t>3х3 мм 1024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1024</w:t>
            </w:r>
          </w:p>
        </w:tc>
        <w:tc>
          <w:tcPr>
            <w:tcW w:w="3118" w:type="dxa"/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Восстановленное изображение </w:t>
            </w:r>
          </w:p>
        </w:tc>
      </w:tr>
    </w:tbl>
    <w:p w:rsidR="00713F2A" w:rsidRDefault="00BC6ABC">
      <w:pPr>
        <w:spacing w:line="360" w:lineRule="auto"/>
        <w:jc w:val="center"/>
      </w:pPr>
      <w:r>
        <w:t xml:space="preserve">Рисунок 4 –  Результат восстановления при недостаточном разрешении при сканировании голограммы (слева - голограмма (1024х1024), справа – восстановленное изображение). </w:t>
      </w:r>
    </w:p>
    <w:p w:rsidR="00713F2A" w:rsidRDefault="00713F2A">
      <w:pPr>
        <w:spacing w:line="360" w:lineRule="auto"/>
        <w:ind w:firstLine="709"/>
        <w:jc w:val="center"/>
        <w:rPr>
          <w:rFonts w:eastAsia="Calibri"/>
        </w:rPr>
      </w:pPr>
    </w:p>
    <w:p w:rsidR="00713F2A" w:rsidRDefault="00BC6ABC">
      <w:pPr>
        <w:pStyle w:val="Default"/>
        <w:spacing w:line="360" w:lineRule="auto"/>
        <w:ind w:firstLine="426"/>
        <w:jc w:val="both"/>
      </w:pPr>
      <w:r>
        <w:t xml:space="preserve">Если у нас есть возможность перемещать голограмму в объектной области микроскопа или детектор на величину меньшую выбранного разрешения, то по серии голограмм оцифрованных с недостаточным разрешением можно восстановить изображения, соответствующие высокому разрешению при оцифровке. Пусть у нас есть результаты оцифровки 4 голограмм с разрешением показанным на рис. 4: </w:t>
      </w:r>
      <w:r w:rsidR="0085566A" w:rsidRPr="0085566A">
        <w:rPr>
          <w:rFonts w:eastAsia="TimesNewRoman;MS Mincho"/>
          <w:position w:val="-10"/>
          <w:lang w:val="en-US"/>
        </w:rPr>
        <w:object w:dxaOrig="760" w:dyaOrig="320">
          <v:shape id="_x0000_i1035" type="#_x0000_t75" style="width:38.25pt;height:15.75pt" o:ole="" o:preferrelative="f" filled="t">
            <v:imagedata r:id="rId33" o:title=""/>
            <o:lock v:ext="edit" aspectratio="f"/>
          </v:shape>
          <o:OLEObject Type="Embed" ProgID="Equation.DSMT4" ShapeID="_x0000_i1035" DrawAspect="Content" ObjectID="_1593416110" r:id="rId34"/>
        </w:object>
      </w:r>
      <w:r>
        <w:t xml:space="preserve"> - без сдвига, </w:t>
      </w:r>
      <w:r w:rsidR="0085566A" w:rsidRPr="0085566A">
        <w:rPr>
          <w:rFonts w:eastAsia="TimesNewRoman;MS Mincho"/>
          <w:position w:val="-10"/>
          <w:lang w:val="en-US"/>
        </w:rPr>
        <w:object w:dxaOrig="940" w:dyaOrig="320">
          <v:shape id="_x0000_i1036" type="#_x0000_t75" style="width:47.25pt;height:15.75pt" o:ole="" o:preferrelative="f" filled="t">
            <v:imagedata r:id="rId35" o:title=""/>
            <o:lock v:ext="edit" aspectratio="f"/>
          </v:shape>
          <o:OLEObject Type="Embed" ProgID="Equation.DSMT4" ShapeID="_x0000_i1036" DrawAspect="Content" ObjectID="_1593416111" r:id="rId36"/>
        </w:object>
      </w:r>
      <w:r>
        <w:t xml:space="preserve">с сдвигом по оси </w:t>
      </w:r>
      <w:r>
        <w:rPr>
          <w:lang w:val="en-US"/>
        </w:rPr>
        <w:t>x</w:t>
      </w:r>
      <w:r>
        <w:t xml:space="preserve"> на величину равную половине значения разрешения, </w:t>
      </w:r>
      <w:r w:rsidR="0085566A" w:rsidRPr="0085566A">
        <w:rPr>
          <w:rFonts w:eastAsia="TimesNewRoman;MS Mincho"/>
          <w:position w:val="-10"/>
          <w:lang w:val="en-US"/>
        </w:rPr>
        <w:object w:dxaOrig="920" w:dyaOrig="320">
          <v:shape id="_x0000_i1037" type="#_x0000_t75" style="width:45.75pt;height:15.75pt" o:ole="" o:preferrelative="f" filled="t">
            <v:imagedata r:id="rId37" o:title=""/>
            <o:lock v:ext="edit" aspectratio="f"/>
          </v:shape>
          <o:OLEObject Type="Embed" ProgID="Equation.DSMT4" ShapeID="_x0000_i1037" DrawAspect="Content" ObjectID="_1593416112" r:id="rId38"/>
        </w:object>
      </w:r>
      <w:r>
        <w:t xml:space="preserve"> с сдвигом по оси </w:t>
      </w:r>
      <w:r>
        <w:rPr>
          <w:lang w:val="en-US"/>
        </w:rPr>
        <w:t>y</w:t>
      </w:r>
      <w:r>
        <w:t xml:space="preserve">, </w:t>
      </w:r>
      <w:r w:rsidR="0085566A" w:rsidRPr="0085566A">
        <w:rPr>
          <w:rFonts w:eastAsia="TimesNewRoman;MS Mincho"/>
          <w:position w:val="-10"/>
          <w:lang w:val="en-US"/>
        </w:rPr>
        <w:object w:dxaOrig="1060" w:dyaOrig="320">
          <v:shape id="_x0000_i1038" type="#_x0000_t75" style="width:53.25pt;height:15.75pt" o:ole="" o:preferrelative="f" filled="t">
            <v:imagedata r:id="rId39" o:title=""/>
            <o:lock v:ext="edit" aspectratio="f"/>
          </v:shape>
          <o:OLEObject Type="Embed" ProgID="Equation.DSMT4" ShapeID="_x0000_i1038" DrawAspect="Content" ObjectID="_1593416113" r:id="rId40"/>
        </w:object>
      </w:r>
      <w:r>
        <w:t xml:space="preserve"> с сдвигом по оси </w:t>
      </w:r>
      <w:r>
        <w:rPr>
          <w:lang w:val="en-US"/>
        </w:rPr>
        <w:t>x</w:t>
      </w:r>
      <w:r>
        <w:t xml:space="preserve"> и </w:t>
      </w:r>
      <w:r>
        <w:rPr>
          <w:lang w:val="en-US"/>
        </w:rPr>
        <w:t>y</w:t>
      </w:r>
      <w:r>
        <w:t xml:space="preserve">, то мы можем сформировать матрицу </w:t>
      </w:r>
      <w:r>
        <w:rPr>
          <w:color w:val="222222"/>
          <w:shd w:val="clear" w:color="auto" w:fill="FFFFFF"/>
        </w:rPr>
        <w:t>высокоразрешающих</w:t>
      </w:r>
      <w:r>
        <w:t xml:space="preserve"> элементов, </w:t>
      </w:r>
      <w:r>
        <w:lastRenderedPageBreak/>
        <w:t xml:space="preserve">решая систему уравнений (2), из которой можно восстановить изображение с высоким разрешением. </w:t>
      </w:r>
    </w:p>
    <w:p w:rsidR="00713F2A" w:rsidRDefault="00BC6ABC">
      <w:pPr>
        <w:pStyle w:val="Default"/>
        <w:spacing w:line="360" w:lineRule="auto"/>
        <w:ind w:firstLine="426"/>
        <w:jc w:val="both"/>
      </w:pPr>
      <w:r>
        <w:t xml:space="preserve">Значения </w:t>
      </w:r>
      <w:r w:rsidR="0085566A" w:rsidRPr="0085566A">
        <w:rPr>
          <w:rFonts w:eastAsia="TimesNewRoman;MS Mincho"/>
          <w:position w:val="-10"/>
          <w:lang w:val="en-US"/>
        </w:rPr>
        <w:object w:dxaOrig="760" w:dyaOrig="320">
          <v:shape id="_x0000_i1039" type="#_x0000_t75" style="width:38.25pt;height:15.75pt" o:ole="" o:preferrelative="f" filled="t">
            <v:imagedata r:id="rId41" o:title=""/>
            <o:lock v:ext="edit" aspectratio="f"/>
          </v:shape>
          <o:OLEObject Type="Embed" ProgID="Equation.DSMT4" ShapeID="_x0000_i1039" DrawAspect="Content" ObjectID="_1593416114" r:id="rId42"/>
        </w:object>
      </w:r>
      <w:r>
        <w:t xml:space="preserve">, </w:t>
      </w:r>
      <w:r w:rsidR="0085566A" w:rsidRPr="0085566A">
        <w:rPr>
          <w:rFonts w:eastAsia="TimesNewRoman;MS Mincho"/>
          <w:position w:val="-10"/>
          <w:lang w:val="en-US"/>
        </w:rPr>
        <w:object w:dxaOrig="940" w:dyaOrig="320">
          <v:shape id="_x0000_i1040" type="#_x0000_t75" style="width:47.25pt;height:15.75pt" o:ole="" o:preferrelative="f" filled="t">
            <v:imagedata r:id="rId43" o:title=""/>
            <o:lock v:ext="edit" aspectratio="f"/>
          </v:shape>
          <o:OLEObject Type="Embed" ProgID="Equation.DSMT4" ShapeID="_x0000_i1040" DrawAspect="Content" ObjectID="_1593416115" r:id="rId44"/>
        </w:object>
      </w:r>
      <w:r>
        <w:t xml:space="preserve">, </w:t>
      </w:r>
      <w:r w:rsidR="0085566A" w:rsidRPr="0085566A">
        <w:rPr>
          <w:rFonts w:eastAsia="TimesNewRoman;MS Mincho"/>
          <w:position w:val="-10"/>
          <w:lang w:val="en-US"/>
        </w:rPr>
        <w:object w:dxaOrig="920" w:dyaOrig="320">
          <v:shape id="_x0000_i1041" type="#_x0000_t75" style="width:45.75pt;height:15.75pt" o:ole="" o:preferrelative="f" filled="t">
            <v:imagedata r:id="rId45" o:title=""/>
            <o:lock v:ext="edit" aspectratio="f"/>
          </v:shape>
          <o:OLEObject Type="Embed" ProgID="Equation.DSMT4" ShapeID="_x0000_i1041" DrawAspect="Content" ObjectID="_1593416116" r:id="rId46"/>
        </w:object>
      </w:r>
      <w:r>
        <w:t xml:space="preserve">, </w:t>
      </w:r>
      <w:r w:rsidR="0085566A" w:rsidRPr="0085566A">
        <w:rPr>
          <w:rFonts w:eastAsia="TimesNewRoman;MS Mincho"/>
          <w:position w:val="-10"/>
          <w:lang w:val="en-US"/>
        </w:rPr>
        <w:object w:dxaOrig="1060" w:dyaOrig="320">
          <v:shape id="_x0000_i1042" type="#_x0000_t75" style="width:53.25pt;height:15.75pt" o:ole="" o:preferrelative="f" filled="t">
            <v:imagedata r:id="rId47" o:title=""/>
            <o:lock v:ext="edit" aspectratio="f"/>
          </v:shape>
          <o:OLEObject Type="Embed" ProgID="Equation.DSMT4" ShapeID="_x0000_i1042" DrawAspect="Content" ObjectID="_1593416117" r:id="rId48"/>
        </w:object>
      </w:r>
      <w:r>
        <w:t xml:space="preserve"> могут быть получены в результате 3 сдвигов (рис. 5). Сначала фиксируем кадр </w:t>
      </w:r>
      <w:r>
        <w:rPr>
          <w:lang w:val="en-US"/>
        </w:rPr>
        <w:t>A</w:t>
      </w:r>
      <w:r>
        <w:t xml:space="preserve"> без сдвига, затем сдвигаем на половину элемента разрешения вправо получаем</w:t>
      </w:r>
      <w:r>
        <w:rPr>
          <w:lang w:val="en-US"/>
        </w:rPr>
        <w:t>AX</w:t>
      </w:r>
      <w:r>
        <w:t xml:space="preserve">, смещаем вниз - получаем </w:t>
      </w:r>
      <w:r>
        <w:rPr>
          <w:lang w:val="en-US"/>
        </w:rPr>
        <w:t>AXY</w:t>
      </w:r>
      <w:r>
        <w:t xml:space="preserve">, смещаем влево и получаем </w:t>
      </w:r>
      <w:r>
        <w:rPr>
          <w:lang w:val="en-US"/>
        </w:rPr>
        <w:t>AY</w:t>
      </w:r>
      <w:r>
        <w:t>. Если разрешение системы 3 мкм, то необходимо выбрать шаг сдвига 1,5 мкм.</w:t>
      </w:r>
    </w:p>
    <w:p w:rsidR="00713F2A" w:rsidRDefault="00BC6ABC">
      <w:pPr>
        <w:pStyle w:val="Default"/>
        <w:spacing w:line="360" w:lineRule="auto"/>
        <w:jc w:val="center"/>
        <w:rPr>
          <w:lang w:val="en-US" w:eastAsia="en-US"/>
        </w:rPr>
      </w:pPr>
      <w:r>
        <w:rPr>
          <w:noProof/>
          <w:lang w:eastAsia="ru-RU"/>
        </w:rPr>
        <w:drawing>
          <wp:inline distT="0" distB="0" distL="0" distR="0">
            <wp:extent cx="1934210" cy="1477010"/>
            <wp:effectExtent l="0" t="0" r="0" b="0"/>
            <wp:docPr id="7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 l="-15" t="-20" r="-15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F2A" w:rsidRDefault="00BC6ABC">
      <w:pPr>
        <w:pStyle w:val="Default"/>
        <w:spacing w:line="360" w:lineRule="auto"/>
        <w:ind w:firstLine="426"/>
        <w:jc w:val="center"/>
      </w:pPr>
      <w:r>
        <w:t>Рисунок 5. Задание пространственных сдвигов с величиной сдвига равной половине разрешения.</w:t>
      </w:r>
    </w:p>
    <w:p w:rsidR="00713F2A" w:rsidRDefault="00713F2A">
      <w:pPr>
        <w:pStyle w:val="Default"/>
        <w:spacing w:line="360" w:lineRule="auto"/>
        <w:ind w:firstLine="426"/>
        <w:jc w:val="both"/>
      </w:pPr>
    </w:p>
    <w:p w:rsidR="00713F2A" w:rsidRDefault="00BC6ABC">
      <w:pPr>
        <w:pStyle w:val="Default"/>
        <w:spacing w:line="360" w:lineRule="auto"/>
        <w:ind w:firstLine="426"/>
        <w:jc w:val="both"/>
      </w:pPr>
      <w:r>
        <w:t>Формируем матрицу из результатов измерений с низким разрешением как показано в табл. 1. Затем применяется преобразование Фурье для получения действительного и мнимого изображений.</w:t>
      </w:r>
    </w:p>
    <w:p w:rsidR="00713F2A" w:rsidRDefault="00713F2A">
      <w:pPr>
        <w:pStyle w:val="Default"/>
        <w:spacing w:line="360" w:lineRule="auto"/>
        <w:ind w:firstLine="426"/>
        <w:jc w:val="both"/>
      </w:pPr>
    </w:p>
    <w:p w:rsidR="00713F2A" w:rsidRDefault="00BC6ABC">
      <w:pPr>
        <w:pStyle w:val="Default"/>
        <w:spacing w:line="360" w:lineRule="auto"/>
        <w:jc w:val="right"/>
      </w:pPr>
      <w:r>
        <w:t>Таблица 1. Формирование голограммы из голограмм, зафиксированным с низким разрешением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023"/>
        <w:gridCol w:w="1089"/>
        <w:gridCol w:w="1021"/>
        <w:gridCol w:w="1089"/>
        <w:gridCol w:w="1021"/>
        <w:gridCol w:w="1089"/>
        <w:gridCol w:w="1021"/>
        <w:gridCol w:w="1089"/>
        <w:gridCol w:w="564"/>
        <w:gridCol w:w="575"/>
      </w:tblGrid>
      <w:tr w:rsidR="00713F2A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713F2A" w:rsidRDefault="00BC6ABC">
            <w:pPr>
              <w:pStyle w:val="Default"/>
              <w:spacing w:line="360" w:lineRule="auto"/>
              <w:jc w:val="both"/>
            </w:pPr>
            <w:r>
              <w:rPr>
                <w:sz w:val="16"/>
                <w:szCs w:val="16"/>
                <w:lang w:val="en-US"/>
              </w:rPr>
              <w:t>A(x0,y0)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AX(x0,y0)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A(x1,y0)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AX(x1,y0)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A(x2,y0)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AX(x2,y0)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A(x3,y0)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AX(x3,y0)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713F2A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AY(x0,y0)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AXY(x0,y0)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AY (x1,y0)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AXY (x1,y0)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16"/>
                <w:szCs w:val="16"/>
                <w:lang w:val="en-US"/>
              </w:rPr>
              <w:t xml:space="preserve"> (x2,y0)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AXY (x2,y0)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16"/>
                <w:szCs w:val="16"/>
                <w:lang w:val="en-US"/>
              </w:rPr>
              <w:t xml:space="preserve"> (x3,y0)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AXY (x3,y0)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713F2A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A(x0,y1)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AX(x0,y1)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A(x1,y1)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AX(x1,y1)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A(x2,y1)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AX(x2,y1)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A(x3,y1)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AX(x3,y1)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713F2A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AY(x0,y1)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AXY(x0,y1)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AY (x1,y1)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AXY (x1,1)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16"/>
                <w:szCs w:val="16"/>
                <w:lang w:val="en-US"/>
              </w:rPr>
              <w:t xml:space="preserve"> (x2,y1)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AXY (x2,y1)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16"/>
                <w:szCs w:val="16"/>
                <w:lang w:val="en-US"/>
              </w:rPr>
              <w:t xml:space="preserve"> (x3,y1)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AXY (x3,y1)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713F2A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A(x0,y2)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AX(x0,y2)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A(x1,y2)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AX(x1,y2)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A(x2,y2)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AX(x2,y2)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A(x3,y2)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AX(x3,y2)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713F2A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AY(x0,y2)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AXY(x0,y2)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AY (x1,y2)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AXY (x1,2)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16"/>
                <w:szCs w:val="16"/>
                <w:lang w:val="en-US"/>
              </w:rPr>
              <w:t xml:space="preserve"> (x2,y2)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AXY (x2,y2)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16"/>
                <w:szCs w:val="16"/>
                <w:lang w:val="en-US"/>
              </w:rPr>
              <w:t xml:space="preserve"> (x3,y2)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AXY (x3,y2)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713F2A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A(x0,y3)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AX(x0,y3)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A(x1,y3)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AX(x1,y3)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A(x2,y3)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AX(x2,y3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A(x3,y3)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AX(x3,y3)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713F2A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AY(x0,y3)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AXY(x0,y3)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AY (x1,y3)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AXY (x1,y3)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16"/>
                <w:szCs w:val="16"/>
                <w:lang w:val="en-US"/>
              </w:rPr>
              <w:t xml:space="preserve"> (x2,y3)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AXY (x2,y3)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16"/>
                <w:szCs w:val="16"/>
                <w:lang w:val="en-US"/>
              </w:rPr>
              <w:t xml:space="preserve"> (x3,y3)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AXY (x3,y2)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713F2A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713F2A"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3F2A" w:rsidRDefault="00713F2A">
            <w:pPr>
              <w:pStyle w:val="Default"/>
              <w:snapToGrid w:val="0"/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713F2A" w:rsidRDefault="00713F2A">
      <w:pPr>
        <w:pStyle w:val="Default"/>
        <w:spacing w:line="360" w:lineRule="auto"/>
        <w:ind w:firstLine="426"/>
        <w:jc w:val="both"/>
      </w:pPr>
    </w:p>
    <w:p w:rsidR="00713F2A" w:rsidRDefault="00BC6ABC">
      <w:pPr>
        <w:pStyle w:val="Default"/>
        <w:spacing w:line="360" w:lineRule="auto"/>
        <w:ind w:firstLine="426"/>
        <w:jc w:val="both"/>
      </w:pPr>
      <w:r>
        <w:t xml:space="preserve">На рисунке 6 показана сгенерированная голограмма размером 2048х2048 пикселя из набора 4 голограмм </w:t>
      </w:r>
      <w:r>
        <w:rPr>
          <w:lang w:val="en-US"/>
        </w:rPr>
        <w:t>c</w:t>
      </w:r>
      <w:r>
        <w:t xml:space="preserve"> низким разрешением 1024х1024 и восстановленное из неё действительное и мнимое изображение. Видно, что разрешение соответствует оцифровке голограммы при увеличенном в два раза разрешении.</w:t>
      </w:r>
    </w:p>
    <w:p w:rsidR="00713F2A" w:rsidRDefault="00713F2A">
      <w:pPr>
        <w:pStyle w:val="Default"/>
        <w:spacing w:line="360" w:lineRule="auto"/>
        <w:ind w:firstLine="426"/>
        <w:jc w:val="both"/>
      </w:pPr>
    </w:p>
    <w:tbl>
      <w:tblPr>
        <w:tblW w:w="9571" w:type="dxa"/>
        <w:tblInd w:w="-108" w:type="dxa"/>
        <w:tblLook w:val="0000"/>
      </w:tblPr>
      <w:tblGrid>
        <w:gridCol w:w="3190"/>
        <w:gridCol w:w="3190"/>
        <w:gridCol w:w="3191"/>
      </w:tblGrid>
      <w:tr w:rsidR="00713F2A">
        <w:tc>
          <w:tcPr>
            <w:tcW w:w="3190" w:type="dxa"/>
            <w:shd w:val="clear" w:color="auto" w:fill="auto"/>
          </w:tcPr>
          <w:p w:rsidR="00713F2A" w:rsidRDefault="00BC6ABC" w:rsidP="009E2061">
            <w:pPr>
              <w:pStyle w:val="Default"/>
              <w:spacing w:line="360" w:lineRule="auto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85800" cy="686435"/>
                  <wp:effectExtent l="0" t="0" r="0" b="0"/>
                  <wp:docPr id="8" name="Рисунок 645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645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 l="-60" t="-60" r="-60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0E30"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84530" cy="685800"/>
                  <wp:effectExtent l="0" t="0" r="0" b="0"/>
                  <wp:docPr id="9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 l="-62" t="-62" r="-62" b="-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3F2A" w:rsidRDefault="00BC6ABC" w:rsidP="009E2061">
            <w:pPr>
              <w:pStyle w:val="Default"/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5800" cy="686435"/>
                  <wp:effectExtent l="0" t="0" r="0" b="0"/>
                  <wp:docPr id="10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 l="-60" t="-60" r="-60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0E30"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85165" cy="685800"/>
                  <wp:effectExtent l="0" t="0" r="0" b="0"/>
                  <wp:docPr id="11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 l="-60" t="-60" r="-60" b="-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auto"/>
          </w:tcPr>
          <w:p w:rsidR="00713F2A" w:rsidRDefault="00BC6ABC" w:rsidP="009E2061">
            <w:pPr>
              <w:pStyle w:val="Default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5420" cy="1456690"/>
                  <wp:effectExtent l="0" t="0" r="0" b="0"/>
                  <wp:docPr id="12" name="Рисунок 64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64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l="-25" t="-25" r="-25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713F2A" w:rsidRDefault="00BC6ABC" w:rsidP="009E2061">
            <w:pPr>
              <w:pStyle w:val="Default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6215" cy="1466215"/>
                  <wp:effectExtent l="0" t="0" r="0" b="0"/>
                  <wp:docPr id="13" name="Рисунок 30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30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 l="-25" t="-25" r="-25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46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F2A">
        <w:tc>
          <w:tcPr>
            <w:tcW w:w="3190" w:type="dxa"/>
            <w:shd w:val="clear" w:color="auto" w:fill="auto"/>
          </w:tcPr>
          <w:p w:rsidR="00713F2A" w:rsidRDefault="00BC6ABC" w:rsidP="009E2061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голограммы (1024х1024) со сдвигом на половину пикселя</w:t>
            </w:r>
          </w:p>
        </w:tc>
        <w:tc>
          <w:tcPr>
            <w:tcW w:w="3190" w:type="dxa"/>
            <w:shd w:val="clear" w:color="auto" w:fill="auto"/>
          </w:tcPr>
          <w:p w:rsidR="00713F2A" w:rsidRDefault="00BC6ABC" w:rsidP="009E2061">
            <w:pPr>
              <w:pStyle w:val="Default"/>
              <w:spacing w:line="360" w:lineRule="auto"/>
              <w:jc w:val="center"/>
            </w:pPr>
            <w:r>
              <w:rPr>
                <w:sz w:val="20"/>
                <w:szCs w:val="20"/>
              </w:rPr>
              <w:t>Сгенерированная голограмма размером 2048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2048</w:t>
            </w:r>
          </w:p>
        </w:tc>
        <w:tc>
          <w:tcPr>
            <w:tcW w:w="3191" w:type="dxa"/>
            <w:shd w:val="clear" w:color="auto" w:fill="auto"/>
          </w:tcPr>
          <w:p w:rsidR="00713F2A" w:rsidRDefault="00BC6ABC" w:rsidP="009E2061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Восстановленное изображение из сгенерированной голограммы</w:t>
            </w:r>
          </w:p>
        </w:tc>
      </w:tr>
    </w:tbl>
    <w:p w:rsidR="00713F2A" w:rsidRDefault="00BC6ABC" w:rsidP="009E2061">
      <w:pPr>
        <w:spacing w:line="360" w:lineRule="auto"/>
        <w:jc w:val="center"/>
      </w:pPr>
      <w:r>
        <w:t>Рисунок 6. Увеличение разрешения при субпиксельном сканировании голограммы.</w:t>
      </w:r>
    </w:p>
    <w:p w:rsidR="00713F2A" w:rsidRDefault="00713F2A">
      <w:pPr>
        <w:spacing w:line="360" w:lineRule="auto"/>
        <w:ind w:firstLine="709"/>
        <w:jc w:val="center"/>
        <w:rPr>
          <w:rFonts w:eastAsia="Calibri"/>
        </w:rPr>
      </w:pPr>
    </w:p>
    <w:p w:rsidR="00713F2A" w:rsidRDefault="00BC6ABC">
      <w:pPr>
        <w:pStyle w:val="Default"/>
        <w:spacing w:line="360" w:lineRule="auto"/>
        <w:ind w:firstLine="426"/>
        <w:jc w:val="both"/>
      </w:pPr>
      <w:r>
        <w:t>Если необходимо увеличить разрешение в 3 раза, то необходимо 8 сдвигов и 9 растров с низким разрешением.</w:t>
      </w:r>
    </w:p>
    <w:p w:rsidR="00713F2A" w:rsidRDefault="00BC6ABC">
      <w:pPr>
        <w:pStyle w:val="Default"/>
        <w:spacing w:line="360" w:lineRule="auto"/>
        <w:ind w:firstLine="426"/>
        <w:jc w:val="both"/>
      </w:pPr>
      <w:r>
        <w:t xml:space="preserve">На рисунке 7 показана сгенерированная голограмма 2048х2048 из набора 9 голограмм </w:t>
      </w:r>
      <w:r>
        <w:rPr>
          <w:lang w:val="en-US"/>
        </w:rPr>
        <w:t>c</w:t>
      </w:r>
      <w:r>
        <w:t xml:space="preserve"> низким разрешением 682х682 и восстановленное из неё действительное и мнимое изображение.</w:t>
      </w:r>
    </w:p>
    <w:p w:rsidR="00713F2A" w:rsidRDefault="00713F2A" w:rsidP="009E2061">
      <w:pPr>
        <w:pStyle w:val="Default"/>
        <w:spacing w:line="360" w:lineRule="auto"/>
        <w:ind w:firstLine="426"/>
        <w:jc w:val="center"/>
      </w:pPr>
    </w:p>
    <w:tbl>
      <w:tblPr>
        <w:tblW w:w="9571" w:type="dxa"/>
        <w:tblInd w:w="-108" w:type="dxa"/>
        <w:tblLook w:val="0000"/>
      </w:tblPr>
      <w:tblGrid>
        <w:gridCol w:w="3215"/>
        <w:gridCol w:w="3166"/>
        <w:gridCol w:w="3190"/>
      </w:tblGrid>
      <w:tr w:rsidR="00713F2A">
        <w:tc>
          <w:tcPr>
            <w:tcW w:w="3215" w:type="dxa"/>
            <w:shd w:val="clear" w:color="auto" w:fill="auto"/>
          </w:tcPr>
          <w:p w:rsidR="00713F2A" w:rsidRDefault="00BC6ABC" w:rsidP="009E2061">
            <w:pPr>
              <w:pStyle w:val="Default"/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7515" cy="437515"/>
                  <wp:effectExtent l="0" t="0" r="0" b="0"/>
                  <wp:docPr id="14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 l="-63" t="-63" r="-63" b="-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0E30"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47675" cy="447675"/>
                  <wp:effectExtent l="0" t="0" r="0" b="0"/>
                  <wp:docPr id="15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 l="-63" t="-63" r="-63" b="-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0E30"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47675" cy="447675"/>
                  <wp:effectExtent l="0" t="0" r="0" b="0"/>
                  <wp:docPr id="16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 l="-63" t="-63" r="-63" b="-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3F2A" w:rsidRDefault="00BC6ABC" w:rsidP="009E2061">
            <w:pPr>
              <w:pStyle w:val="Default"/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7515" cy="437515"/>
                  <wp:effectExtent l="0" t="0" r="0" b="0"/>
                  <wp:docPr id="17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 l="-63" t="-63" r="-63" b="-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0E30"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47040" cy="447675"/>
                  <wp:effectExtent l="0" t="0" r="0" b="0"/>
                  <wp:docPr id="18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 l="-63" t="-63" r="-63" b="-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0E30"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47675" cy="447675"/>
                  <wp:effectExtent l="0" t="0" r="0" b="0"/>
                  <wp:docPr id="19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 l="-63" t="-63" r="-63" b="-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3F2A" w:rsidRDefault="00BC6ABC" w:rsidP="009E2061">
            <w:pPr>
              <w:pStyle w:val="Default"/>
              <w:spacing w:line="36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7515" cy="437515"/>
                  <wp:effectExtent l="0" t="0" r="0" b="0"/>
                  <wp:docPr id="20" name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 l="-63" t="-63" r="-63" b="-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0E30"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47675" cy="447675"/>
                  <wp:effectExtent l="0" t="0" r="0" b="0"/>
                  <wp:docPr id="21" name="Imag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 l="-63" t="-63" r="-63" b="-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10E30"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47675" cy="447675"/>
                  <wp:effectExtent l="0" t="0" r="0" b="0"/>
                  <wp:docPr id="22" name="Imag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 l="-63" t="-63" r="-63" b="-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  <w:shd w:val="clear" w:color="auto" w:fill="auto"/>
          </w:tcPr>
          <w:p w:rsidR="00713F2A" w:rsidRDefault="00BC6ABC" w:rsidP="009E2061">
            <w:pPr>
              <w:pStyle w:val="Default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56690" cy="1456690"/>
                  <wp:effectExtent l="0" t="0" r="0" b="0"/>
                  <wp:docPr id="23" name="Imag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 l="-25" t="-25" r="-25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45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shd w:val="clear" w:color="auto" w:fill="auto"/>
          </w:tcPr>
          <w:p w:rsidR="00713F2A" w:rsidRDefault="00BC6ABC" w:rsidP="009E2061">
            <w:pPr>
              <w:pStyle w:val="Default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1438275"/>
                  <wp:effectExtent l="0" t="0" r="0" b="0"/>
                  <wp:docPr id="24" name="Imag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 l="-25" t="-25" r="-25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F2A">
        <w:tc>
          <w:tcPr>
            <w:tcW w:w="3215" w:type="dxa"/>
            <w:shd w:val="clear" w:color="auto" w:fill="auto"/>
          </w:tcPr>
          <w:p w:rsidR="00713F2A" w:rsidRDefault="00BC6ABC" w:rsidP="009E2061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голограммы (682х682) со сдвигом на 1/3 пикселя по 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3166" w:type="dxa"/>
            <w:shd w:val="clear" w:color="auto" w:fill="auto"/>
          </w:tcPr>
          <w:p w:rsidR="00713F2A" w:rsidRDefault="00BC6ABC" w:rsidP="009E2061">
            <w:pPr>
              <w:pStyle w:val="Default"/>
              <w:spacing w:line="360" w:lineRule="auto"/>
              <w:jc w:val="center"/>
            </w:pPr>
            <w:r>
              <w:rPr>
                <w:sz w:val="20"/>
                <w:szCs w:val="20"/>
              </w:rPr>
              <w:t>Сгенерированная голограмма размером 2048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2048</w:t>
            </w:r>
          </w:p>
        </w:tc>
        <w:tc>
          <w:tcPr>
            <w:tcW w:w="3190" w:type="dxa"/>
            <w:shd w:val="clear" w:color="auto" w:fill="auto"/>
          </w:tcPr>
          <w:p w:rsidR="00713F2A" w:rsidRDefault="00BC6ABC" w:rsidP="009E2061">
            <w:pPr>
              <w:pStyle w:val="Default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Восстановленное изображение из сгенерированной голограммы</w:t>
            </w:r>
          </w:p>
        </w:tc>
      </w:tr>
    </w:tbl>
    <w:p w:rsidR="00713F2A" w:rsidRDefault="00713F2A">
      <w:pPr>
        <w:spacing w:line="360" w:lineRule="auto"/>
        <w:jc w:val="center"/>
      </w:pPr>
    </w:p>
    <w:p w:rsidR="00713F2A" w:rsidRDefault="00BC6ABC">
      <w:pPr>
        <w:spacing w:line="360" w:lineRule="auto"/>
        <w:jc w:val="center"/>
      </w:pPr>
      <w:r>
        <w:t xml:space="preserve">Рисунок 7. Увеличение разрешения в три раза при субпиксельном сканировании голограммы. </w:t>
      </w:r>
    </w:p>
    <w:p w:rsidR="00713F2A" w:rsidRDefault="00713F2A">
      <w:pPr>
        <w:pStyle w:val="Default"/>
        <w:spacing w:line="360" w:lineRule="auto"/>
        <w:ind w:firstLine="426"/>
        <w:jc w:val="both"/>
      </w:pPr>
    </w:p>
    <w:p w:rsidR="00713F2A" w:rsidRDefault="00BC6ABC">
      <w:pPr>
        <w:pStyle w:val="Default"/>
        <w:spacing w:line="360" w:lineRule="auto"/>
        <w:ind w:firstLine="426"/>
        <w:jc w:val="both"/>
      </w:pPr>
      <w:r>
        <w:t xml:space="preserve">Такую процедуру можно обобщить на любое количество шагов. Размер сгенерированной голограммы будет в </w:t>
      </w:r>
      <w:r w:rsidR="00C46617" w:rsidRPr="00C46617">
        <w:rPr>
          <w:position w:val="-6"/>
        </w:rPr>
        <w:object w:dxaOrig="300" w:dyaOrig="360">
          <v:shape id="_x0000_i1043" type="#_x0000_t75" style="width:15pt;height:18pt" o:ole="" o:preferrelative="f" filled="t">
            <v:imagedata r:id="rId57" o:title=""/>
            <o:lock v:ext="edit" aspectratio="f"/>
          </v:shape>
          <o:OLEObject Type="Embed" ProgID="Equation.DSMT4" ShapeID="_x0000_i1043" DrawAspect="Content" ObjectID="_1593416118" r:id="rId58"/>
        </w:object>
      </w:r>
      <w:r>
        <w:t xml:space="preserve"> больше, чем исходный файл, где </w:t>
      </w:r>
      <w:r>
        <w:rPr>
          <w:i/>
          <w:sz w:val="28"/>
          <w:szCs w:val="28"/>
          <w:lang w:val="en-US"/>
        </w:rPr>
        <w:t>n</w:t>
      </w:r>
      <w:r>
        <w:t>число показывающее во сколько раз мы хотим увеличить разрешение. Достигаемое  разрешение при этом будет определяться только величиной сдвига.</w:t>
      </w:r>
    </w:p>
    <w:p w:rsidR="00713F2A" w:rsidRDefault="00BC6ABC">
      <w:pPr>
        <w:pStyle w:val="Default"/>
        <w:spacing w:line="360" w:lineRule="auto"/>
        <w:ind w:firstLine="426"/>
        <w:jc w:val="both"/>
      </w:pPr>
      <w:r>
        <w:t xml:space="preserve">Ограничением метода является значительное увеличение времени вычислений. Например: если поле зрения микроскопа оцифровывается на кадре </w:t>
      </w:r>
      <w:r>
        <w:rPr>
          <w:i/>
          <w:iCs/>
        </w:rPr>
        <w:t>1000</w:t>
      </w:r>
      <w:r>
        <w:rPr>
          <w:lang w:val="en-US"/>
        </w:rPr>
        <w:t>x</w:t>
      </w:r>
      <w:r>
        <w:rPr>
          <w:i/>
          <w:iCs/>
        </w:rPr>
        <w:t>1000</w:t>
      </w:r>
      <w:r>
        <w:t xml:space="preserve"> пикселов с разрешением 1 мкм, то для достижения разрешения порядка 1 нм, необходимо выполнить преобразование Фурье над массивом размером </w:t>
      </w:r>
      <w:r>
        <w:rPr>
          <w:i/>
          <w:iCs/>
          <w:lang w:val="en-US"/>
        </w:rPr>
        <w:t>nl</w:t>
      </w:r>
      <w:r w:rsidR="00410E30">
        <w:rPr>
          <w:i/>
          <w:iCs/>
        </w:rPr>
        <w:t xml:space="preserve"> </w:t>
      </w:r>
      <w:r>
        <w:rPr>
          <w:i/>
          <w:lang w:val="en-US"/>
        </w:rPr>
        <w:t>x</w:t>
      </w:r>
      <w:r w:rsidR="00410E30">
        <w:rPr>
          <w:i/>
        </w:rPr>
        <w:t xml:space="preserve"> </w:t>
      </w:r>
      <w:r>
        <w:rPr>
          <w:i/>
          <w:iCs/>
          <w:lang w:val="en-US"/>
        </w:rPr>
        <w:t>nl</w:t>
      </w:r>
      <w:r>
        <w:rPr>
          <w:iCs/>
        </w:rPr>
        <w:t xml:space="preserve"> = 1 000 000 </w:t>
      </w:r>
      <w:r>
        <w:rPr>
          <w:lang w:val="en-US"/>
        </w:rPr>
        <w:t>x</w:t>
      </w:r>
      <w:r>
        <w:rPr>
          <w:iCs/>
        </w:rPr>
        <w:t xml:space="preserve"> 1 000 000 элементов. Для сокращения времени вычисленийтакие операции необходимо производить </w:t>
      </w:r>
      <w:r>
        <w:t>на графических ускорителях (</w:t>
      </w:r>
      <w:r>
        <w:rPr>
          <w:lang w:val="en-US"/>
        </w:rPr>
        <w:t>GPU</w:t>
      </w:r>
      <w:r>
        <w:t xml:space="preserve">). </w:t>
      </w:r>
    </w:p>
    <w:p w:rsidR="00713F2A" w:rsidRDefault="00BC6ABC">
      <w:pPr>
        <w:pStyle w:val="Default"/>
        <w:spacing w:line="360" w:lineRule="auto"/>
        <w:ind w:firstLine="426"/>
        <w:jc w:val="both"/>
      </w:pPr>
      <w:r>
        <w:lastRenderedPageBreak/>
        <w:t>Другим ограничением, связанным с аппаратной реализацией, является сложность задания точного значения субпиксельного сдвига. В современных устройствах позиционирования используется пьезокерамика [16,17], которая дает значительные ошибки из-за явления гистерезиса. Посмотрим, к чему приведет ошибка при задании сдвига. На рис. 8 показан результат восстановления голограммы, синтезированной по голограммам, зарегистрированным с низким разрешением при ошибке в задании сдвига. Пусть вместо ожидаемого сдвига на половину пикселя сдвиг составит 1/4.</w:t>
      </w:r>
    </w:p>
    <w:p w:rsidR="00713F2A" w:rsidRDefault="00713F2A">
      <w:pPr>
        <w:pStyle w:val="Default"/>
        <w:spacing w:line="360" w:lineRule="auto"/>
        <w:ind w:firstLine="426"/>
        <w:jc w:val="center"/>
      </w:pPr>
    </w:p>
    <w:tbl>
      <w:tblPr>
        <w:tblW w:w="6381" w:type="dxa"/>
        <w:jc w:val="center"/>
        <w:tblLook w:val="0000"/>
      </w:tblPr>
      <w:tblGrid>
        <w:gridCol w:w="3506"/>
        <w:gridCol w:w="2875"/>
      </w:tblGrid>
      <w:tr w:rsidR="00713F2A">
        <w:trPr>
          <w:jc w:val="center"/>
        </w:trPr>
        <w:tc>
          <w:tcPr>
            <w:tcW w:w="3190" w:type="dxa"/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04340" cy="852805"/>
                  <wp:effectExtent l="0" t="0" r="0" b="0"/>
                  <wp:docPr id="25" name="Imag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 l="-21" t="-42" r="-21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center"/>
              <w:rPr>
                <w:lang w:val="en-US"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66875" cy="833755"/>
                  <wp:effectExtent l="0" t="0" r="0" b="0"/>
                  <wp:docPr id="2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 l="-21" t="-43" r="-21" b="-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33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F2A">
        <w:trPr>
          <w:jc w:val="center"/>
        </w:trPr>
        <w:tc>
          <w:tcPr>
            <w:tcW w:w="3190" w:type="dxa"/>
            <w:shd w:val="clear" w:color="auto" w:fill="auto"/>
          </w:tcPr>
          <w:p w:rsidR="00713F2A" w:rsidRDefault="00BC6ABC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Сгенерированнаяголограммаразмером 2048x1024</w:t>
            </w:r>
          </w:p>
        </w:tc>
        <w:tc>
          <w:tcPr>
            <w:tcW w:w="3191" w:type="dxa"/>
            <w:shd w:val="clear" w:color="auto" w:fill="auto"/>
          </w:tcPr>
          <w:p w:rsidR="00713F2A" w:rsidRPr="001C4FD0" w:rsidRDefault="00BC6ABC">
            <w:pPr>
              <w:pStyle w:val="Default"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1C4FD0">
              <w:rPr>
                <w:sz w:val="20"/>
                <w:szCs w:val="20"/>
                <w:lang w:eastAsia="en-US"/>
              </w:rPr>
              <w:t>Восстановленное изображение из сгенерированной голограммы</w:t>
            </w:r>
          </w:p>
        </w:tc>
      </w:tr>
    </w:tbl>
    <w:p w:rsidR="00713F2A" w:rsidRDefault="00BC6ABC">
      <w:pPr>
        <w:spacing w:line="360" w:lineRule="auto"/>
        <w:jc w:val="center"/>
      </w:pPr>
      <w:r>
        <w:t xml:space="preserve">Рисунок 8. Увеличение разрешения по оси </w:t>
      </w:r>
      <w:r>
        <w:rPr>
          <w:lang w:val="en-US"/>
        </w:rPr>
        <w:t>X</w:t>
      </w:r>
      <w:r>
        <w:t xml:space="preserve"> при субпиксельном сканировании голограммы при ошибочном задании пространственного сдвига. </w:t>
      </w:r>
    </w:p>
    <w:p w:rsidR="00713F2A" w:rsidRDefault="00713F2A">
      <w:pPr>
        <w:pStyle w:val="Default"/>
        <w:spacing w:line="360" w:lineRule="auto"/>
        <w:ind w:firstLine="426"/>
        <w:jc w:val="both"/>
      </w:pPr>
    </w:p>
    <w:p w:rsidR="00713F2A" w:rsidRDefault="00BC6ABC">
      <w:pPr>
        <w:pStyle w:val="Default"/>
        <w:spacing w:line="360" w:lineRule="auto"/>
        <w:ind w:firstLine="426"/>
        <w:jc w:val="both"/>
      </w:pPr>
      <w:r>
        <w:t>В восстановленных изображениях видны геометрические искажения, но все же разрешение позволяет восстановить части изображения, соответствующие высоким гармоникам. Таким образом, алгоритм достаточно устойчив к ошибкам при задании сдвига. Однако геометрические искажения, вызванные неправильным заданием сдвига, следует учитывать при количественных расчетах.</w:t>
      </w:r>
    </w:p>
    <w:p w:rsidR="00713F2A" w:rsidRPr="009E2061" w:rsidRDefault="009E2061" w:rsidP="009E2061">
      <w:pPr>
        <w:spacing w:before="240" w:after="240" w:line="360" w:lineRule="auto"/>
        <w:ind w:firstLine="709"/>
        <w:jc w:val="both"/>
        <w:rPr>
          <w:bCs/>
          <w:caps/>
          <w:lang w:eastAsia="ru-RU"/>
        </w:rPr>
      </w:pPr>
      <w:r w:rsidRPr="009E2061">
        <w:rPr>
          <w:bCs/>
          <w:caps/>
          <w:lang w:eastAsia="ru-RU"/>
        </w:rPr>
        <w:t xml:space="preserve">4. </w:t>
      </w:r>
      <w:r w:rsidR="00BC6ABC" w:rsidRPr="009E2061">
        <w:rPr>
          <w:bCs/>
          <w:caps/>
          <w:lang w:eastAsia="ru-RU"/>
        </w:rPr>
        <w:t>ВЫВОДЫ</w:t>
      </w:r>
    </w:p>
    <w:p w:rsidR="00713F2A" w:rsidRDefault="00BC6ABC">
      <w:pPr>
        <w:spacing w:line="360" w:lineRule="auto"/>
        <w:ind w:firstLine="709"/>
        <w:jc w:val="both"/>
      </w:pPr>
      <w:r>
        <w:t>В статье рассматривается новый метод повышения пространственного разрешения в цифровой голографической микроскопии. В голографической микроскопии изображения восстанавливается в области Френеля или Фраунгофера. Поэтому для получения изображения необходимо провести преобразование Фурье над голограммой зафиксированной в объектной области. В этом случае не требуется решения системы уравнений. Метод основан на дополнении исходной голограммы результатами измерений, полученных при пространственном сдвиге на величину меньшую, чем зна</w:t>
      </w:r>
      <w:r w:rsidR="009E2061">
        <w:t>чение используемого разрешения.</w:t>
      </w:r>
    </w:p>
    <w:p w:rsidR="00713F2A" w:rsidRDefault="00BC6ABC">
      <w:pPr>
        <w:spacing w:line="360" w:lineRule="auto"/>
        <w:ind w:firstLine="709"/>
        <w:jc w:val="both"/>
      </w:pPr>
      <w:r>
        <w:t xml:space="preserve">Современные устройства позиционирования обеспечивают сдвиг по осям </w:t>
      </w:r>
      <w:r>
        <w:rPr>
          <w:lang w:val="en-US"/>
        </w:rPr>
        <w:t>x</w:t>
      </w:r>
      <w:r>
        <w:t xml:space="preserve"> и </w:t>
      </w:r>
      <w:r>
        <w:rPr>
          <w:lang w:val="en-US"/>
        </w:rPr>
        <w:t>y</w:t>
      </w:r>
      <w:r>
        <w:t xml:space="preserve"> с шагом до 0.1 нм. Это позволяет достичь пространственного разрешения оптической системы до величин менее 1 нм. </w:t>
      </w:r>
    </w:p>
    <w:p w:rsidR="00713F2A" w:rsidRDefault="00BC6ABC">
      <w:pPr>
        <w:spacing w:line="360" w:lineRule="auto"/>
        <w:ind w:firstLine="709"/>
        <w:jc w:val="both"/>
      </w:pPr>
      <w:r>
        <w:lastRenderedPageBreak/>
        <w:t>Ограничения при использовании метода связаны с увеличением времени вычислений при выполнении преобразования Фурье больших массивов и геометрическими искажениями восстановленных изображений, вызванных ошибками при задании пространственных сдвигов.</w:t>
      </w:r>
    </w:p>
    <w:p w:rsidR="00713F2A" w:rsidRDefault="00BC6ABC">
      <w:pPr>
        <w:spacing w:line="360" w:lineRule="auto"/>
        <w:ind w:firstLine="709"/>
        <w:jc w:val="both"/>
      </w:pPr>
      <w:r>
        <w:t>Работа выполнена при финансовой поддержке Российского фонда фундаментальных исследований «Разработка и исследование методов компьютерной голографической интерферометрии объектов сложной формы» (Грант № 18-08-00580).</w:t>
      </w:r>
    </w:p>
    <w:p w:rsidR="00713F2A" w:rsidRDefault="00713F2A">
      <w:pPr>
        <w:spacing w:line="360" w:lineRule="auto"/>
        <w:ind w:firstLine="709"/>
        <w:jc w:val="both"/>
      </w:pPr>
    </w:p>
    <w:p w:rsidR="00713F2A" w:rsidRPr="00410E30" w:rsidRDefault="00BC6ABC">
      <w:pPr>
        <w:keepNext/>
        <w:spacing w:line="360" w:lineRule="auto"/>
        <w:ind w:firstLine="709"/>
        <w:rPr>
          <w:caps/>
          <w:lang w:val="en-US"/>
        </w:rPr>
      </w:pPr>
      <w:r>
        <w:rPr>
          <w:caps/>
        </w:rPr>
        <w:t>СПИСОКЛитературы</w:t>
      </w:r>
    </w:p>
    <w:p w:rsidR="00C46617" w:rsidRDefault="00C46617">
      <w:pPr>
        <w:keepNext/>
        <w:spacing w:line="360" w:lineRule="auto"/>
        <w:ind w:firstLine="709"/>
        <w:rPr>
          <w:caps/>
          <w:lang w:val="en-US"/>
        </w:rPr>
      </w:pPr>
    </w:p>
    <w:p w:rsidR="00713F2A" w:rsidRDefault="00BC6ABC">
      <w:pPr>
        <w:spacing w:line="360" w:lineRule="auto"/>
        <w:ind w:left="284" w:hanging="284"/>
        <w:jc w:val="both"/>
      </w:pPr>
      <w:r>
        <w:rPr>
          <w:lang w:val="en-US"/>
        </w:rPr>
        <w:t xml:space="preserve">1. Gabor, D. A new microscopic principle [Text] / D. Gabor // Nature. – 1948. – Vol. 161. – P. 777-778. </w:t>
      </w:r>
      <w:r>
        <w:t>(перевод в Дж. У. Строук, Введение когерентную оптику и голографию, М., «Мир», 1967, стр. 262—301)</w:t>
      </w:r>
    </w:p>
    <w:p w:rsidR="00713F2A" w:rsidRDefault="00BC6ABC">
      <w:pPr>
        <w:spacing w:line="360" w:lineRule="auto"/>
        <w:ind w:left="284" w:hanging="284"/>
        <w:jc w:val="both"/>
      </w:pPr>
      <w:r>
        <w:t xml:space="preserve">2. Гужов В. И. Математические методы цифровой голографии : учеб.пособие / В. И. Гужов. - Новосибирск : Изд-во НГТУ, 2017. - 80 с. - </w:t>
      </w:r>
      <w:r>
        <w:rPr>
          <w:lang w:val="en-US"/>
        </w:rPr>
        <w:t>ISBN</w:t>
      </w:r>
      <w:r>
        <w:t xml:space="preserve"> 978-5-7782-3176-4.</w:t>
      </w:r>
    </w:p>
    <w:p w:rsidR="00713F2A" w:rsidRDefault="00BC6ABC">
      <w:pPr>
        <w:spacing w:line="360" w:lineRule="auto"/>
        <w:ind w:left="284" w:hanging="284"/>
        <w:jc w:val="both"/>
        <w:rPr>
          <w:lang w:val="en-US"/>
        </w:rPr>
      </w:pPr>
      <w:r>
        <w:rPr>
          <w:lang w:val="en-US"/>
        </w:rPr>
        <w:t>3. Junwei Min, Baoli Yao, Peng Gao,RongliGuo, Juanjuan Zheng, and Tong Ye1, Parallel phase-shifting interferometry based on Michelson-like architecture.- APPLIED OPTICS / Vol. 49, No. 34.- pp.6612-6616</w:t>
      </w:r>
    </w:p>
    <w:p w:rsidR="00713F2A" w:rsidRPr="001C4FD0" w:rsidRDefault="00BC6ABC">
      <w:pPr>
        <w:spacing w:line="360" w:lineRule="auto"/>
        <w:ind w:left="284" w:hanging="284"/>
        <w:jc w:val="both"/>
        <w:rPr>
          <w:lang w:val="en-US"/>
        </w:rPr>
      </w:pPr>
      <w:r>
        <w:rPr>
          <w:lang w:val="en-US"/>
        </w:rPr>
        <w:t>4. Lihong Ma, Yong Li, Hui Wang, and HongzhenJin, Fast algorithm for reliability-guided phase unwrapping in digital holographic microscopy.- APPLIED OPTICS / Vol. 51, No. 36.- 2012. - pp. 8800-8807</w:t>
      </w:r>
    </w:p>
    <w:p w:rsidR="00713F2A" w:rsidRDefault="00BC6ABC">
      <w:pPr>
        <w:autoSpaceDE w:val="0"/>
        <w:spacing w:line="360" w:lineRule="auto"/>
        <w:ind w:left="284" w:hanging="284"/>
        <w:rPr>
          <w:lang w:val="en-US"/>
        </w:rPr>
      </w:pPr>
      <w:r>
        <w:rPr>
          <w:lang w:val="en-US"/>
        </w:rPr>
        <w:t>5. Micó V., Ferreira C., Zalevsky Z. and García J. Basic principles and applications of digital holographic microscopy // Microscopy: Science, Technology, Applications and Education A. Méndez-Vilas and J. Díaz (Eds.), Formatex Microscopy Series №4, Vol. 2, 2010.-P1411-1418. - ISBN-13: 978-84-614-6189-9.</w:t>
      </w:r>
    </w:p>
    <w:p w:rsidR="00713F2A" w:rsidRDefault="00BC6ABC">
      <w:pPr>
        <w:spacing w:line="360" w:lineRule="auto"/>
        <w:ind w:left="284" w:hanging="284"/>
        <w:jc w:val="both"/>
      </w:pPr>
      <w:r>
        <w:t>6. Коронкевич В.П. Формирование изображения в оптических системах: Учеб.пособие. – Новосибирск: Изд-во НГТУ, 2005. – 76 с.</w:t>
      </w:r>
    </w:p>
    <w:p w:rsidR="00713F2A" w:rsidRPr="001C4FD0" w:rsidRDefault="00BC6ABC">
      <w:pPr>
        <w:pStyle w:val="Eeoaaooa"/>
        <w:spacing w:line="360" w:lineRule="auto"/>
        <w:ind w:left="284" w:hanging="284"/>
        <w:jc w:val="both"/>
        <w:rPr>
          <w:lang w:val="en-US"/>
        </w:rPr>
      </w:pPr>
      <w:r>
        <w:rPr>
          <w:sz w:val="24"/>
          <w:szCs w:val="24"/>
          <w:lang w:val="en-US"/>
        </w:rPr>
        <w:t>7. Super-resolution in digital holography by a two-dimensional dynamic phase grating M. Paturzo, F. Merola, S. Grilli, S. De Nicola, A. Finizio, and P. Ferraro//  Optics Express 16, 17107-17118 (2008).</w:t>
      </w:r>
    </w:p>
    <w:p w:rsidR="00713F2A" w:rsidRPr="001C4FD0" w:rsidRDefault="00BC6ABC">
      <w:pPr>
        <w:pStyle w:val="Eeoaaooa"/>
        <w:spacing w:line="360" w:lineRule="auto"/>
        <w:ind w:left="284" w:hanging="284"/>
        <w:jc w:val="both"/>
        <w:rPr>
          <w:lang w:val="en-US"/>
        </w:rPr>
      </w:pPr>
      <w:r>
        <w:rPr>
          <w:sz w:val="24"/>
          <w:szCs w:val="24"/>
          <w:lang w:val="en-US"/>
        </w:rPr>
        <w:t>8. D. Claus, High resolution digital holographic synthetic aperture applied to deformation measurement and extended depth of field method//  Appl. Opt. 49(16), 3187–3198 (2010).</w:t>
      </w:r>
    </w:p>
    <w:p w:rsidR="00713F2A" w:rsidRDefault="00BC6ABC">
      <w:pPr>
        <w:pStyle w:val="Eeoaaooa"/>
        <w:spacing w:line="360" w:lineRule="auto"/>
        <w:ind w:left="284" w:hanging="284"/>
        <w:jc w:val="both"/>
      </w:pPr>
      <w:r>
        <w:rPr>
          <w:sz w:val="24"/>
          <w:szCs w:val="24"/>
          <w:lang w:val="en-US"/>
        </w:rPr>
        <w:t>9. Abbie E. Tippie, Abhishek Kumar and James R. Fienup. High-resolution synthetic-aperture digital holography with digital phase and pupil correction // OPTICS EXPRESS.</w:t>
      </w:r>
      <w:r w:rsidRPr="00410E30">
        <w:rPr>
          <w:sz w:val="24"/>
          <w:szCs w:val="24"/>
          <w:lang w:val="en-US"/>
        </w:rPr>
        <w:t xml:space="preserve">June 2011. </w:t>
      </w:r>
      <w:r>
        <w:rPr>
          <w:sz w:val="24"/>
          <w:szCs w:val="24"/>
        </w:rPr>
        <w:t>Vol. 19, No. 13. 12027-12038.</w:t>
      </w:r>
    </w:p>
    <w:p w:rsidR="00713F2A" w:rsidRDefault="00BC6ABC">
      <w:pPr>
        <w:pStyle w:val="Eeoaaooa"/>
        <w:spacing w:line="360" w:lineRule="auto"/>
        <w:ind w:left="284" w:hanging="284"/>
        <w:jc w:val="both"/>
      </w:pPr>
      <w:r>
        <w:rPr>
          <w:sz w:val="24"/>
          <w:szCs w:val="24"/>
        </w:rPr>
        <w:lastRenderedPageBreak/>
        <w:t>10. С.В. Блажевич, Е.С. Селютина. Повышение разрешения цифрового изображения с использованием субпиксельного сканирования.// Научные ведомости БелГУ. Серия: Математика. Физика. 2014. 5(176). Вып. 34.</w:t>
      </w:r>
    </w:p>
    <w:p w:rsidR="00713F2A" w:rsidRDefault="00BC6ABC">
      <w:pPr>
        <w:overflowPunct w:val="0"/>
        <w:autoSpaceDE w:val="0"/>
        <w:spacing w:line="360" w:lineRule="auto"/>
        <w:ind w:left="284" w:hanging="284"/>
        <w:jc w:val="both"/>
        <w:textAlignment w:val="baseline"/>
        <w:rPr>
          <w:color w:val="000000"/>
        </w:rPr>
      </w:pPr>
      <w:r>
        <w:rPr>
          <w:color w:val="000000"/>
        </w:rPr>
        <w:t xml:space="preserve">11. С.Т. Васьков, Ефимов В.М., Резник А.Л. Быстрая цифровая реконструкция сигналов и изображений по критерию минимума энергии// Автометрия.-2003, Т.39, №4, с.13-20. </w:t>
      </w:r>
    </w:p>
    <w:p w:rsidR="00713F2A" w:rsidRDefault="00BC6ABC">
      <w:pPr>
        <w:spacing w:line="360" w:lineRule="auto"/>
        <w:ind w:left="284" w:hanging="284"/>
        <w:jc w:val="both"/>
      </w:pPr>
      <w:r>
        <w:t>12. Модификация оптических микроскопов / Гужов В.И., Ильтимиров Д.В., Хайдуков Д.С., Чернов О.В., Полубинский С.Л. // Автоматика и программная инженерия, Новосибирск, 2016.№2(16) С. 71–76.</w:t>
      </w:r>
    </w:p>
    <w:p w:rsidR="00713F2A" w:rsidRDefault="00BC6ABC">
      <w:pPr>
        <w:spacing w:line="360" w:lineRule="auto"/>
        <w:ind w:left="284" w:hanging="284"/>
        <w:jc w:val="both"/>
      </w:pPr>
      <w:r>
        <w:t>13. В.И. Гужов, Е.Н. Денежкин, О.В. Чернов, Н.С. Зарубин. Восстановление изображений из реальных голограмм, зафиксированных на фотопластинках.// НГТУ, Новосибирск, Россия. Автоматика и программная инженерия. 2017. № 1 (19). С. 76–80.</w:t>
      </w:r>
    </w:p>
    <w:p w:rsidR="00713F2A" w:rsidRDefault="00BC6ABC">
      <w:pPr>
        <w:spacing w:line="360" w:lineRule="auto"/>
        <w:ind w:left="284" w:hanging="284"/>
        <w:jc w:val="both"/>
      </w:pPr>
      <w:r>
        <w:t>14. Область возможного применения дискретных преобразований Фурье и Френеля. / Гужов В.И., Емельянов В.А., Хайдуков Д.С. // Автоматика и программная инженерия, Новосибирск , – 2016.-№1(15) – С. 97–103</w:t>
      </w:r>
    </w:p>
    <w:p w:rsidR="00713F2A" w:rsidRDefault="00BC6ABC">
      <w:pPr>
        <w:spacing w:line="360" w:lineRule="auto"/>
        <w:ind w:left="284" w:hanging="284"/>
        <w:jc w:val="both"/>
      </w:pPr>
      <w:r>
        <w:t>15. Гужов В.И., Ильиных С.П., Хайбулин С.В. / Восстановление фазовой информации на основе методов пошагового фазового сдвига при малых углах между интерферирующими пучками // Автометрия. - 2017. - Т. 53, №3. - С. 101-106.</w:t>
      </w:r>
    </w:p>
    <w:p w:rsidR="00713F2A" w:rsidRDefault="00BC6ABC">
      <w:pPr>
        <w:spacing w:line="360" w:lineRule="auto"/>
        <w:ind w:left="284" w:hanging="284"/>
        <w:jc w:val="both"/>
      </w:pPr>
      <w:r>
        <w:t xml:space="preserve">16. </w:t>
      </w:r>
      <w:r>
        <w:rPr>
          <w:lang w:val="en-US"/>
        </w:rPr>
        <w:t>RatisXY</w:t>
      </w:r>
      <w:r>
        <w:t>(</w:t>
      </w:r>
      <w:r>
        <w:rPr>
          <w:lang w:val="en-US"/>
        </w:rPr>
        <w:t>Z</w:t>
      </w:r>
      <w:r>
        <w:t xml:space="preserve">) – двухкоординатный плоскопараллельный сканер [Электронный ресурс]. – Режим доступа: </w:t>
      </w:r>
      <w:hyperlink r:id="rId61">
        <w:r>
          <w:rPr>
            <w:rStyle w:val="InternetLink"/>
          </w:rPr>
          <w:t>http://www.nanoscantech.com/ru/products/stage/stage-76.html</w:t>
        </w:r>
      </w:hyperlink>
      <w:r>
        <w:t>.</w:t>
      </w:r>
    </w:p>
    <w:p w:rsidR="00713F2A" w:rsidRDefault="00BC6ABC">
      <w:pPr>
        <w:spacing w:line="360" w:lineRule="auto"/>
        <w:ind w:left="284" w:hanging="284"/>
        <w:jc w:val="both"/>
      </w:pPr>
      <w:r>
        <w:t xml:space="preserve">17. </w:t>
      </w:r>
      <w:r>
        <w:rPr>
          <w:color w:val="242424"/>
        </w:rPr>
        <w:t>Vieworks VN - видеокамеры высокого разрешения с технологией PixelShift</w:t>
      </w:r>
      <w:r>
        <w:t>[Электронный ресурс]. - Режим доступа: https://www.cameraiq.ru.</w:t>
      </w:r>
    </w:p>
    <w:p w:rsidR="00713F2A" w:rsidRDefault="00713F2A">
      <w:pPr>
        <w:spacing w:line="360" w:lineRule="auto"/>
        <w:ind w:left="284" w:hanging="284"/>
        <w:jc w:val="both"/>
      </w:pPr>
    </w:p>
    <w:sectPr w:rsidR="00713F2A" w:rsidSect="00CD3BA1">
      <w:footerReference w:type="default" r:id="rId62"/>
      <w:pgSz w:w="11906" w:h="16838"/>
      <w:pgMar w:top="567" w:right="851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CC" w:rsidRDefault="005A32CC">
      <w:r>
        <w:separator/>
      </w:r>
    </w:p>
  </w:endnote>
  <w:endnote w:type="continuationSeparator" w:id="1">
    <w:p w:rsidR="005A32CC" w:rsidRDefault="005A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2A" w:rsidRDefault="00D5651F">
    <w:pPr>
      <w:pStyle w:val="ab"/>
      <w:ind w:right="360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left:0;text-align:left;margin-left:293.15pt;margin-top:1.15pt;width:19.85pt;height:13.45pt;z-index:53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" stroked="f">
          <v:fill opacity="0"/>
          <v:textbox inset="0,0,0,0">
            <w:txbxContent>
              <w:p w:rsidR="00713F2A" w:rsidRDefault="00D5651F">
                <w:pPr>
                  <w:pStyle w:val="ab"/>
                  <w:rPr>
                    <w:rStyle w:val="a4"/>
                    <w:rFonts w:eastAsia="Calibri"/>
                  </w:rPr>
                </w:pPr>
                <w:r>
                  <w:rPr>
                    <w:rStyle w:val="a4"/>
                    <w:rFonts w:eastAsia="Calibri"/>
                  </w:rPr>
                  <w:fldChar w:fldCharType="begin"/>
                </w:r>
                <w:r w:rsidR="00BC6ABC">
                  <w:rPr>
                    <w:rStyle w:val="a4"/>
                    <w:rFonts w:eastAsia="Calibri"/>
                  </w:rPr>
                  <w:instrText>PAGE</w:instrText>
                </w:r>
                <w:r>
                  <w:rPr>
                    <w:rStyle w:val="a4"/>
                    <w:rFonts w:eastAsia="Calibri"/>
                  </w:rPr>
                  <w:fldChar w:fldCharType="separate"/>
                </w:r>
                <w:r w:rsidR="00247D67">
                  <w:rPr>
                    <w:rStyle w:val="a4"/>
                    <w:rFonts w:eastAsia="Calibri"/>
                    <w:noProof/>
                  </w:rPr>
                  <w:t>1</w:t>
                </w:r>
                <w:r>
                  <w:rPr>
                    <w:rStyle w:val="a4"/>
                    <w:rFonts w:eastAsia="Calibri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CC" w:rsidRDefault="005A32CC">
      <w:r>
        <w:separator/>
      </w:r>
    </w:p>
  </w:footnote>
  <w:footnote w:type="continuationSeparator" w:id="1">
    <w:p w:rsidR="005A32CC" w:rsidRDefault="005A3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B123A"/>
    <w:multiLevelType w:val="multilevel"/>
    <w:tmpl w:val="EAE4D1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3F2A"/>
    <w:rsid w:val="001C4FD0"/>
    <w:rsid w:val="00247D67"/>
    <w:rsid w:val="00360137"/>
    <w:rsid w:val="00410E30"/>
    <w:rsid w:val="004371EC"/>
    <w:rsid w:val="005A32CC"/>
    <w:rsid w:val="00713F2A"/>
    <w:rsid w:val="007C5389"/>
    <w:rsid w:val="0085566A"/>
    <w:rsid w:val="009E2061"/>
    <w:rsid w:val="00B335E2"/>
    <w:rsid w:val="00BC6ABC"/>
    <w:rsid w:val="00C46617"/>
    <w:rsid w:val="00CD3BA1"/>
    <w:rsid w:val="00D5651F"/>
    <w:rsid w:val="00F0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A1"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rsid w:val="00CD3BA1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D3BA1"/>
    <w:rPr>
      <w:rFonts w:cs="Times New Roman"/>
    </w:rPr>
  </w:style>
  <w:style w:type="character" w:customStyle="1" w:styleId="WW8Num1z1">
    <w:name w:val="WW8Num1z1"/>
    <w:qFormat/>
    <w:rsid w:val="00CD3BA1"/>
    <w:rPr>
      <w:rFonts w:cs="Times New Roman"/>
    </w:rPr>
  </w:style>
  <w:style w:type="character" w:customStyle="1" w:styleId="WW8Num2z0">
    <w:name w:val="WW8Num2z0"/>
    <w:qFormat/>
    <w:rsid w:val="00CD3BA1"/>
  </w:style>
  <w:style w:type="character" w:customStyle="1" w:styleId="WW8Num2z1">
    <w:name w:val="WW8Num2z1"/>
    <w:qFormat/>
    <w:rsid w:val="00CD3BA1"/>
  </w:style>
  <w:style w:type="character" w:customStyle="1" w:styleId="WW8Num2z2">
    <w:name w:val="WW8Num2z2"/>
    <w:qFormat/>
    <w:rsid w:val="00CD3BA1"/>
  </w:style>
  <w:style w:type="character" w:customStyle="1" w:styleId="WW8Num2z3">
    <w:name w:val="WW8Num2z3"/>
    <w:qFormat/>
    <w:rsid w:val="00CD3BA1"/>
  </w:style>
  <w:style w:type="character" w:customStyle="1" w:styleId="WW8Num2z4">
    <w:name w:val="WW8Num2z4"/>
    <w:qFormat/>
    <w:rsid w:val="00CD3BA1"/>
  </w:style>
  <w:style w:type="character" w:customStyle="1" w:styleId="WW8Num2z5">
    <w:name w:val="WW8Num2z5"/>
    <w:qFormat/>
    <w:rsid w:val="00CD3BA1"/>
  </w:style>
  <w:style w:type="character" w:customStyle="1" w:styleId="WW8Num2z6">
    <w:name w:val="WW8Num2z6"/>
    <w:qFormat/>
    <w:rsid w:val="00CD3BA1"/>
  </w:style>
  <w:style w:type="character" w:customStyle="1" w:styleId="WW8Num2z7">
    <w:name w:val="WW8Num2z7"/>
    <w:qFormat/>
    <w:rsid w:val="00CD3BA1"/>
  </w:style>
  <w:style w:type="character" w:customStyle="1" w:styleId="WW8Num2z8">
    <w:name w:val="WW8Num2z8"/>
    <w:qFormat/>
    <w:rsid w:val="00CD3BA1"/>
  </w:style>
  <w:style w:type="character" w:customStyle="1" w:styleId="WW8Num3z0">
    <w:name w:val="WW8Num3z0"/>
    <w:qFormat/>
    <w:rsid w:val="00CD3BA1"/>
    <w:rPr>
      <w:rFonts w:ascii="Symbol" w:hAnsi="Symbol" w:cs="Symbol"/>
    </w:rPr>
  </w:style>
  <w:style w:type="character" w:customStyle="1" w:styleId="WW8Num3z1">
    <w:name w:val="WW8Num3z1"/>
    <w:qFormat/>
    <w:rsid w:val="00CD3BA1"/>
    <w:rPr>
      <w:rFonts w:ascii="Courier New" w:hAnsi="Courier New" w:cs="Courier New"/>
    </w:rPr>
  </w:style>
  <w:style w:type="character" w:customStyle="1" w:styleId="WW8Num3z2">
    <w:name w:val="WW8Num3z2"/>
    <w:qFormat/>
    <w:rsid w:val="00CD3BA1"/>
    <w:rPr>
      <w:rFonts w:ascii="Wingdings" w:hAnsi="Wingdings" w:cs="Wingdings"/>
    </w:rPr>
  </w:style>
  <w:style w:type="character" w:customStyle="1" w:styleId="20">
    <w:name w:val="Заголовок 2 Знак"/>
    <w:qFormat/>
    <w:rsid w:val="00CD3BA1"/>
    <w:rPr>
      <w:rFonts w:ascii="Arial" w:eastAsia="Calibri" w:hAnsi="Arial" w:cs="Arial"/>
      <w:b/>
      <w:bCs/>
      <w:i/>
      <w:iCs/>
      <w:sz w:val="28"/>
      <w:szCs w:val="28"/>
      <w:lang w:val="ru-RU" w:bidi="ar-SA"/>
    </w:rPr>
  </w:style>
  <w:style w:type="character" w:customStyle="1" w:styleId="a3">
    <w:name w:val="Нижний колонтитул Знак"/>
    <w:qFormat/>
    <w:rsid w:val="00CD3BA1"/>
    <w:rPr>
      <w:rFonts w:ascii="Calibri" w:hAnsi="Calibri" w:cs="Calibri"/>
      <w:sz w:val="22"/>
      <w:szCs w:val="22"/>
      <w:lang w:val="en-IN" w:bidi="ar-SA"/>
    </w:rPr>
  </w:style>
  <w:style w:type="character" w:styleId="a4">
    <w:name w:val="page number"/>
    <w:basedOn w:val="a0"/>
    <w:rsid w:val="00CD3BA1"/>
  </w:style>
  <w:style w:type="character" w:styleId="a5">
    <w:name w:val="Emphasis"/>
    <w:qFormat/>
    <w:rsid w:val="00CD3BA1"/>
    <w:rPr>
      <w:rFonts w:cs="Times New Roman"/>
      <w:i/>
      <w:iCs/>
    </w:rPr>
  </w:style>
  <w:style w:type="character" w:customStyle="1" w:styleId="InternetLink">
    <w:name w:val="Internet Link"/>
    <w:rsid w:val="00CD3BA1"/>
    <w:rPr>
      <w:color w:val="0000FF"/>
      <w:u w:val="single"/>
    </w:rPr>
  </w:style>
  <w:style w:type="character" w:customStyle="1" w:styleId="ft6605">
    <w:name w:val="ft6605"/>
    <w:qFormat/>
    <w:rsid w:val="00CD3BA1"/>
    <w:rPr>
      <w:rFonts w:cs="Times New Roman"/>
    </w:rPr>
  </w:style>
  <w:style w:type="character" w:customStyle="1" w:styleId="hps">
    <w:name w:val="hps"/>
    <w:qFormat/>
    <w:rsid w:val="00CD3BA1"/>
  </w:style>
  <w:style w:type="character" w:customStyle="1" w:styleId="a6">
    <w:name w:val="Верхний колонтитул Знак"/>
    <w:qFormat/>
    <w:rsid w:val="00CD3BA1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CD3B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CD3BA1"/>
    <w:pPr>
      <w:spacing w:after="140" w:line="276" w:lineRule="auto"/>
    </w:pPr>
  </w:style>
  <w:style w:type="paragraph" w:styleId="a8">
    <w:name w:val="List"/>
    <w:basedOn w:val="a7"/>
    <w:rsid w:val="00CD3BA1"/>
  </w:style>
  <w:style w:type="paragraph" w:styleId="a9">
    <w:name w:val="caption"/>
    <w:basedOn w:val="a"/>
    <w:qFormat/>
    <w:rsid w:val="00CD3B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D3BA1"/>
    <w:pPr>
      <w:suppressLineNumbers/>
    </w:pPr>
  </w:style>
  <w:style w:type="paragraph" w:styleId="aa">
    <w:name w:val="Normal (Web)"/>
    <w:basedOn w:val="a"/>
    <w:qFormat/>
    <w:rsid w:val="00CD3BA1"/>
    <w:pPr>
      <w:spacing w:before="280" w:after="280"/>
    </w:pPr>
    <w:rPr>
      <w:rFonts w:eastAsia="Calibri"/>
    </w:rPr>
  </w:style>
  <w:style w:type="paragraph" w:styleId="ab">
    <w:name w:val="footer"/>
    <w:basedOn w:val="a"/>
    <w:rsid w:val="00CD3BA1"/>
    <w:pPr>
      <w:tabs>
        <w:tab w:val="center" w:pos="4513"/>
        <w:tab w:val="right" w:pos="9026"/>
      </w:tabs>
      <w:ind w:firstLine="284"/>
      <w:jc w:val="both"/>
    </w:pPr>
    <w:rPr>
      <w:rFonts w:ascii="Calibri" w:hAnsi="Calibri" w:cs="Calibri"/>
      <w:sz w:val="22"/>
      <w:szCs w:val="22"/>
      <w:lang w:val="en-IN"/>
    </w:rPr>
  </w:style>
  <w:style w:type="paragraph" w:customStyle="1" w:styleId="Eeoaaooa">
    <w:name w:val="Eeoa?aoo?a"/>
    <w:basedOn w:val="a"/>
    <w:qFormat/>
    <w:rsid w:val="00CD3BA1"/>
    <w:pPr>
      <w:overflowPunct w:val="0"/>
      <w:autoSpaceDE w:val="0"/>
      <w:spacing w:line="264" w:lineRule="auto"/>
      <w:ind w:firstLine="340"/>
      <w:textAlignment w:val="baseline"/>
    </w:pPr>
    <w:rPr>
      <w:sz w:val="16"/>
      <w:szCs w:val="20"/>
    </w:rPr>
  </w:style>
  <w:style w:type="paragraph" w:customStyle="1" w:styleId="09equations">
    <w:name w:val="09.equations"/>
    <w:basedOn w:val="a"/>
    <w:qFormat/>
    <w:rsid w:val="00CD3BA1"/>
    <w:pPr>
      <w:tabs>
        <w:tab w:val="center" w:pos="4680"/>
        <w:tab w:val="right" w:pos="9360"/>
      </w:tabs>
      <w:spacing w:before="240" w:after="240" w:line="480" w:lineRule="auto"/>
    </w:pPr>
    <w:rPr>
      <w:lang w:val="en-US"/>
    </w:rPr>
  </w:style>
  <w:style w:type="paragraph" w:customStyle="1" w:styleId="10references">
    <w:name w:val="10.references"/>
    <w:basedOn w:val="a"/>
    <w:qFormat/>
    <w:rsid w:val="00CD3BA1"/>
    <w:pPr>
      <w:tabs>
        <w:tab w:val="left" w:pos="360"/>
      </w:tabs>
      <w:spacing w:line="480" w:lineRule="auto"/>
      <w:ind w:left="360" w:hanging="360"/>
    </w:pPr>
    <w:rPr>
      <w:lang w:val="en-US"/>
    </w:rPr>
  </w:style>
  <w:style w:type="paragraph" w:styleId="ac">
    <w:name w:val="header"/>
    <w:basedOn w:val="a"/>
    <w:rsid w:val="00CD3BA1"/>
    <w:pPr>
      <w:tabs>
        <w:tab w:val="center" w:pos="4677"/>
        <w:tab w:val="right" w:pos="9355"/>
      </w:tabs>
    </w:pPr>
    <w:rPr>
      <w:lang w:val="en-US"/>
    </w:rPr>
  </w:style>
  <w:style w:type="paragraph" w:customStyle="1" w:styleId="Default">
    <w:name w:val="Default"/>
    <w:qFormat/>
    <w:rsid w:val="00CD3BA1"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rsid w:val="00CD3BA1"/>
    <w:pPr>
      <w:suppressLineNumbers/>
    </w:pPr>
  </w:style>
  <w:style w:type="paragraph" w:customStyle="1" w:styleId="TableHeading">
    <w:name w:val="Table Heading"/>
    <w:basedOn w:val="TableContents"/>
    <w:qFormat/>
    <w:rsid w:val="00CD3BA1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D3BA1"/>
  </w:style>
  <w:style w:type="numbering" w:customStyle="1" w:styleId="WW8Num1">
    <w:name w:val="WW8Num1"/>
    <w:qFormat/>
    <w:rsid w:val="00CD3BA1"/>
  </w:style>
  <w:style w:type="numbering" w:customStyle="1" w:styleId="WW8Num2">
    <w:name w:val="WW8Num2"/>
    <w:qFormat/>
    <w:rsid w:val="00CD3BA1"/>
  </w:style>
  <w:style w:type="numbering" w:customStyle="1" w:styleId="WW8Num3">
    <w:name w:val="WW8Num3"/>
    <w:qFormat/>
    <w:rsid w:val="00CD3BA1"/>
  </w:style>
  <w:style w:type="paragraph" w:styleId="ad">
    <w:name w:val="Balloon Text"/>
    <w:basedOn w:val="a"/>
    <w:link w:val="ae"/>
    <w:uiPriority w:val="99"/>
    <w:semiHidden/>
    <w:unhideWhenUsed/>
    <w:rsid w:val="001C4F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4FD0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Aeaaa">
    <w:name w:val="Aeaaa"/>
    <w:basedOn w:val="a"/>
    <w:next w:val="a"/>
    <w:rsid w:val="001C4FD0"/>
    <w:pPr>
      <w:suppressAutoHyphens/>
      <w:overflowPunct w:val="0"/>
      <w:autoSpaceDE w:val="0"/>
      <w:autoSpaceDN w:val="0"/>
      <w:adjustRightInd w:val="0"/>
      <w:spacing w:before="400" w:after="200"/>
      <w:ind w:left="1021"/>
      <w:textAlignment w:val="baseline"/>
    </w:pPr>
    <w:rPr>
      <w:b/>
      <w:caps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20">
    <w:name w:val="Заголовок 2 Знак"/>
    <w:qFormat/>
    <w:rPr>
      <w:rFonts w:ascii="Arial" w:eastAsia="Calibri" w:hAnsi="Arial" w:cs="Arial"/>
      <w:b/>
      <w:bCs/>
      <w:i/>
      <w:iCs/>
      <w:sz w:val="28"/>
      <w:szCs w:val="28"/>
      <w:lang w:val="ru-RU" w:bidi="ar-SA"/>
    </w:rPr>
  </w:style>
  <w:style w:type="character" w:customStyle="1" w:styleId="a3">
    <w:name w:val="Нижний колонтитул Знак"/>
    <w:qFormat/>
    <w:rPr>
      <w:rFonts w:ascii="Calibri" w:hAnsi="Calibri" w:cs="Calibri"/>
      <w:sz w:val="22"/>
      <w:szCs w:val="22"/>
      <w:lang w:val="en-IN" w:bidi="ar-SA"/>
    </w:rPr>
  </w:style>
  <w:style w:type="character" w:styleId="a4">
    <w:name w:val="page number"/>
    <w:basedOn w:val="a0"/>
  </w:style>
  <w:style w:type="character" w:styleId="a5">
    <w:name w:val="Emphasis"/>
    <w:qFormat/>
    <w:rPr>
      <w:rFonts w:cs="Times New Roman"/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t6605">
    <w:name w:val="ft6605"/>
    <w:qFormat/>
    <w:rPr>
      <w:rFonts w:cs="Times New Roman"/>
    </w:rPr>
  </w:style>
  <w:style w:type="character" w:customStyle="1" w:styleId="hps">
    <w:name w:val="hps"/>
    <w:qFormat/>
  </w:style>
  <w:style w:type="character" w:customStyle="1" w:styleId="a6">
    <w:name w:val="Верх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Normal (Web)"/>
    <w:basedOn w:val="a"/>
    <w:qFormat/>
    <w:pPr>
      <w:spacing w:before="280" w:after="280"/>
    </w:pPr>
    <w:rPr>
      <w:rFonts w:eastAsia="Calibri"/>
    </w:rPr>
  </w:style>
  <w:style w:type="paragraph" w:styleId="ab">
    <w:name w:val="footer"/>
    <w:basedOn w:val="a"/>
    <w:pPr>
      <w:tabs>
        <w:tab w:val="center" w:pos="4513"/>
        <w:tab w:val="right" w:pos="9026"/>
      </w:tabs>
      <w:ind w:firstLine="284"/>
      <w:jc w:val="both"/>
    </w:pPr>
    <w:rPr>
      <w:rFonts w:ascii="Calibri" w:hAnsi="Calibri" w:cs="Calibri"/>
      <w:sz w:val="22"/>
      <w:szCs w:val="22"/>
      <w:lang w:val="en-IN"/>
    </w:rPr>
  </w:style>
  <w:style w:type="paragraph" w:customStyle="1" w:styleId="Eeoaaooa">
    <w:name w:val="Eeoa?aoo?a"/>
    <w:basedOn w:val="a"/>
    <w:qFormat/>
    <w:pPr>
      <w:overflowPunct w:val="0"/>
      <w:autoSpaceDE w:val="0"/>
      <w:spacing w:line="264" w:lineRule="auto"/>
      <w:ind w:firstLine="340"/>
      <w:textAlignment w:val="baseline"/>
    </w:pPr>
    <w:rPr>
      <w:sz w:val="16"/>
      <w:szCs w:val="20"/>
    </w:rPr>
  </w:style>
  <w:style w:type="paragraph" w:customStyle="1" w:styleId="09equations">
    <w:name w:val="09.equations"/>
    <w:basedOn w:val="a"/>
    <w:qFormat/>
    <w:pPr>
      <w:tabs>
        <w:tab w:val="center" w:pos="4680"/>
        <w:tab w:val="right" w:pos="9360"/>
      </w:tabs>
      <w:spacing w:before="240" w:after="240" w:line="480" w:lineRule="auto"/>
    </w:pPr>
    <w:rPr>
      <w:lang w:val="en-US"/>
    </w:rPr>
  </w:style>
  <w:style w:type="paragraph" w:customStyle="1" w:styleId="10references">
    <w:name w:val="10.references"/>
    <w:basedOn w:val="a"/>
    <w:qFormat/>
    <w:pPr>
      <w:tabs>
        <w:tab w:val="left" w:pos="360"/>
      </w:tabs>
      <w:spacing w:line="480" w:lineRule="auto"/>
      <w:ind w:left="360" w:hanging="360"/>
    </w:pPr>
    <w:rPr>
      <w:lang w:val="en-US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d">
    <w:name w:val="Balloon Text"/>
    <w:basedOn w:val="a"/>
    <w:link w:val="ae"/>
    <w:uiPriority w:val="99"/>
    <w:semiHidden/>
    <w:unhideWhenUsed/>
    <w:rsid w:val="001C4F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4FD0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Aeaaa">
    <w:name w:val="Aeaaa"/>
    <w:basedOn w:val="a"/>
    <w:next w:val="a"/>
    <w:rsid w:val="001C4FD0"/>
    <w:pPr>
      <w:suppressAutoHyphens/>
      <w:overflowPunct w:val="0"/>
      <w:autoSpaceDE w:val="0"/>
      <w:autoSpaceDN w:val="0"/>
      <w:adjustRightInd w:val="0"/>
      <w:spacing w:before="400" w:after="200"/>
      <w:ind w:left="1021"/>
      <w:textAlignment w:val="baseline"/>
    </w:pPr>
    <w:rPr>
      <w:b/>
      <w:caps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image" Target="media/image20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4.wmf"/><Relationship Id="rId50" Type="http://schemas.openxmlformats.org/officeDocument/2006/relationships/image" Target="media/image26.png"/><Relationship Id="rId55" Type="http://schemas.openxmlformats.org/officeDocument/2006/relationships/image" Target="media/image31.png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3.png"/><Relationship Id="rId41" Type="http://schemas.openxmlformats.org/officeDocument/2006/relationships/image" Target="media/image21.wmf"/><Relationship Id="rId54" Type="http://schemas.openxmlformats.org/officeDocument/2006/relationships/image" Target="media/image30.png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6.png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3.wmf"/><Relationship Id="rId53" Type="http://schemas.openxmlformats.org/officeDocument/2006/relationships/image" Target="media/image29.png"/><Relationship Id="rId58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2.bin"/><Relationship Id="rId49" Type="http://schemas.openxmlformats.org/officeDocument/2006/relationships/image" Target="media/image25.png"/><Relationship Id="rId57" Type="http://schemas.openxmlformats.org/officeDocument/2006/relationships/image" Target="media/image33.wmf"/><Relationship Id="rId61" Type="http://schemas.openxmlformats.org/officeDocument/2006/relationships/hyperlink" Target="http://www.nanoscantech.com/ru/products/stage/stage-76.html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5.png"/><Relationship Id="rId44" Type="http://schemas.openxmlformats.org/officeDocument/2006/relationships/oleObject" Target="embeddings/oleObject16.bin"/><Relationship Id="rId52" Type="http://schemas.openxmlformats.org/officeDocument/2006/relationships/image" Target="media/image28.png"/><Relationship Id="rId60" Type="http://schemas.openxmlformats.org/officeDocument/2006/relationships/image" Target="media/image35.png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image" Target="media/image14.png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8.bin"/><Relationship Id="rId56" Type="http://schemas.openxmlformats.org/officeDocument/2006/relationships/image" Target="media/image32.png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7.png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9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 значений фазовых сдвигов по интерференционным картинам в фазосдвигающей интерферометрии</vt:lpstr>
    </vt:vector>
  </TitlesOfParts>
  <Company>Krokoz™</Company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значений фазовых сдвигов по интерференционным картинам в фазосдвигающей интерферометрии</dc:title>
  <dc:creator>User</dc:creator>
  <cp:lastModifiedBy>user</cp:lastModifiedBy>
  <cp:revision>9</cp:revision>
  <dcterms:created xsi:type="dcterms:W3CDTF">2018-04-06T12:29:00Z</dcterms:created>
  <dcterms:modified xsi:type="dcterms:W3CDTF">2018-07-18T03:48:00Z</dcterms:modified>
  <dc:language>en-US</dc:language>
</cp:coreProperties>
</file>